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500AF" w14:textId="77777777" w:rsidR="0049529E" w:rsidRDefault="0049529E" w:rsidP="00322E44">
      <w:pPr>
        <w:jc w:val="center"/>
        <w:rPr>
          <w:b/>
        </w:rPr>
      </w:pPr>
      <w:r>
        <w:rPr>
          <w:b/>
          <w:noProof/>
        </w:rPr>
        <w:drawing>
          <wp:anchor distT="0" distB="0" distL="114300" distR="114300" simplePos="0" relativeHeight="251658240" behindDoc="1" locked="0" layoutInCell="1" allowOverlap="1" wp14:anchorId="5FD6654D" wp14:editId="3EF9272B">
            <wp:simplePos x="0" y="0"/>
            <wp:positionH relativeFrom="column">
              <wp:posOffset>2286000</wp:posOffset>
            </wp:positionH>
            <wp:positionV relativeFrom="paragraph">
              <wp:posOffset>-637836</wp:posOffset>
            </wp:positionV>
            <wp:extent cx="1137684" cy="1137684"/>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A Logo.jpg"/>
                    <pic:cNvPicPr/>
                  </pic:nvPicPr>
                  <pic:blipFill>
                    <a:blip r:embed="rId5">
                      <a:extLst>
                        <a:ext uri="{28A0092B-C50C-407E-A947-70E740481C1C}">
                          <a14:useLocalDpi xmlns:a14="http://schemas.microsoft.com/office/drawing/2010/main" val="0"/>
                        </a:ext>
                      </a:extLst>
                    </a:blip>
                    <a:stretch>
                      <a:fillRect/>
                    </a:stretch>
                  </pic:blipFill>
                  <pic:spPr>
                    <a:xfrm>
                      <a:off x="0" y="0"/>
                      <a:ext cx="1137684" cy="1137684"/>
                    </a:xfrm>
                    <a:prstGeom prst="rect">
                      <a:avLst/>
                    </a:prstGeom>
                  </pic:spPr>
                </pic:pic>
              </a:graphicData>
            </a:graphic>
            <wp14:sizeRelH relativeFrom="page">
              <wp14:pctWidth>0</wp14:pctWidth>
            </wp14:sizeRelH>
            <wp14:sizeRelV relativeFrom="page">
              <wp14:pctHeight>0</wp14:pctHeight>
            </wp14:sizeRelV>
          </wp:anchor>
        </w:drawing>
      </w:r>
    </w:p>
    <w:p w14:paraId="54283248" w14:textId="77777777" w:rsidR="0049529E" w:rsidRDefault="0049529E" w:rsidP="00322E44">
      <w:pPr>
        <w:jc w:val="center"/>
        <w:rPr>
          <w:b/>
        </w:rPr>
      </w:pPr>
    </w:p>
    <w:p w14:paraId="251DE5F9" w14:textId="77777777" w:rsidR="0049529E" w:rsidRDefault="0049529E" w:rsidP="00322E44">
      <w:pPr>
        <w:jc w:val="center"/>
        <w:rPr>
          <w:b/>
        </w:rPr>
      </w:pPr>
    </w:p>
    <w:p w14:paraId="070C57EE" w14:textId="2D5271D2" w:rsidR="000F08E3" w:rsidRPr="00322E44" w:rsidRDefault="00322E44" w:rsidP="0049529E">
      <w:pPr>
        <w:jc w:val="center"/>
        <w:rPr>
          <w:b/>
        </w:rPr>
      </w:pPr>
      <w:r w:rsidRPr="00322E44">
        <w:rPr>
          <w:b/>
        </w:rPr>
        <w:t>202</w:t>
      </w:r>
      <w:r w:rsidR="00EA75F9">
        <w:rPr>
          <w:b/>
        </w:rPr>
        <w:t>4</w:t>
      </w:r>
      <w:r w:rsidRPr="00322E44">
        <w:rPr>
          <w:b/>
        </w:rPr>
        <w:t>-202</w:t>
      </w:r>
      <w:r w:rsidR="00EA75F9">
        <w:rPr>
          <w:b/>
        </w:rPr>
        <w:t>5</w:t>
      </w:r>
      <w:r w:rsidRPr="00322E44">
        <w:rPr>
          <w:b/>
        </w:rPr>
        <w:t xml:space="preserve"> School Profile</w:t>
      </w:r>
    </w:p>
    <w:p w14:paraId="7F95EA19" w14:textId="77777777" w:rsidR="00322E44" w:rsidRPr="00322E44" w:rsidRDefault="00322E44" w:rsidP="00322E44">
      <w:pPr>
        <w:jc w:val="center"/>
        <w:rPr>
          <w:b/>
        </w:rPr>
      </w:pPr>
      <w:r w:rsidRPr="00322E44">
        <w:rPr>
          <w:b/>
        </w:rPr>
        <w:t xml:space="preserve">CALVARY CHRISTIAN ACADEMY </w:t>
      </w:r>
    </w:p>
    <w:p w14:paraId="3542BA78" w14:textId="77777777" w:rsidR="00322E44" w:rsidRPr="00322E44" w:rsidRDefault="00322E44" w:rsidP="00322E44">
      <w:pPr>
        <w:jc w:val="center"/>
        <w:rPr>
          <w:b/>
        </w:rPr>
      </w:pPr>
      <w:r w:rsidRPr="00322E44">
        <w:rPr>
          <w:b/>
        </w:rPr>
        <w:t>CEEB: 053825</w:t>
      </w:r>
    </w:p>
    <w:p w14:paraId="5BF84AF5" w14:textId="77777777" w:rsidR="00322E44" w:rsidRDefault="00322E44" w:rsidP="00322E44"/>
    <w:p w14:paraId="5F609023" w14:textId="77777777" w:rsidR="00322E44" w:rsidRDefault="00322E44" w:rsidP="00322E44">
      <w:pPr>
        <w:sectPr w:rsidR="00322E44" w:rsidSect="00EF146C">
          <w:pgSz w:w="12240" w:h="15840"/>
          <w:pgMar w:top="1440" w:right="1440" w:bottom="1440" w:left="1440" w:header="720" w:footer="720" w:gutter="0"/>
          <w:cols w:space="720"/>
          <w:docGrid w:linePitch="360"/>
        </w:sectPr>
      </w:pPr>
    </w:p>
    <w:p w14:paraId="16868794" w14:textId="4673907E" w:rsidR="00322E44" w:rsidRPr="00EA75F9" w:rsidRDefault="00322E44" w:rsidP="00322E44">
      <w:pPr>
        <w:rPr>
          <w:b/>
          <w:bCs/>
          <w:iCs/>
        </w:rPr>
      </w:pPr>
      <w:r w:rsidRPr="00BE26EC">
        <w:rPr>
          <w:b/>
        </w:rPr>
        <w:t>Pastor Mike McClure</w:t>
      </w:r>
      <w:r w:rsidRPr="00BE26EC">
        <w:t xml:space="preserve">, </w:t>
      </w:r>
      <w:r w:rsidRPr="00BE26EC">
        <w:rPr>
          <w:i/>
        </w:rPr>
        <w:t>Head of School</w:t>
      </w:r>
      <w:r w:rsidR="00EA75F9">
        <w:rPr>
          <w:i/>
        </w:rPr>
        <w:tab/>
      </w:r>
      <w:r w:rsidR="00EA75F9">
        <w:rPr>
          <w:i/>
        </w:rPr>
        <w:tab/>
      </w:r>
      <w:r w:rsidR="00EA75F9">
        <w:rPr>
          <w:i/>
        </w:rPr>
        <w:tab/>
      </w:r>
      <w:r w:rsidR="00EA75F9">
        <w:rPr>
          <w:i/>
        </w:rPr>
        <w:tab/>
      </w:r>
      <w:r w:rsidR="00EA75F9">
        <w:rPr>
          <w:b/>
          <w:bCs/>
          <w:iCs/>
        </w:rPr>
        <w:t>1175 Hillsdale Avenue</w:t>
      </w:r>
    </w:p>
    <w:p w14:paraId="01139853" w14:textId="6F95FA27" w:rsidR="00AB446A" w:rsidRPr="00EA75F9" w:rsidRDefault="00AB446A" w:rsidP="00AB446A">
      <w:pPr>
        <w:rPr>
          <w:b/>
          <w:bCs/>
          <w:iCs/>
        </w:rPr>
      </w:pPr>
      <w:r w:rsidRPr="00BE26EC">
        <w:rPr>
          <w:b/>
        </w:rPr>
        <w:t xml:space="preserve">Jere Allen, </w:t>
      </w:r>
      <w:r w:rsidR="00EA75F9">
        <w:rPr>
          <w:i/>
        </w:rPr>
        <w:t xml:space="preserve">Lower and Middle School </w:t>
      </w:r>
      <w:r w:rsidRPr="00BE26EC">
        <w:rPr>
          <w:i/>
        </w:rPr>
        <w:t>Principal</w:t>
      </w:r>
      <w:r w:rsidR="00EA75F9">
        <w:rPr>
          <w:i/>
        </w:rPr>
        <w:tab/>
      </w:r>
      <w:r w:rsidR="00EA75F9">
        <w:rPr>
          <w:i/>
        </w:rPr>
        <w:tab/>
      </w:r>
      <w:r w:rsidR="00EA75F9">
        <w:rPr>
          <w:i/>
        </w:rPr>
        <w:tab/>
      </w:r>
      <w:r w:rsidR="00EA75F9">
        <w:rPr>
          <w:b/>
          <w:bCs/>
          <w:iCs/>
        </w:rPr>
        <w:t>San Jose, CA 95118</w:t>
      </w:r>
    </w:p>
    <w:p w14:paraId="420BEBB8" w14:textId="4D34A4E1" w:rsidR="00322E44" w:rsidRDefault="00AB446A" w:rsidP="00322E44">
      <w:pPr>
        <w:rPr>
          <w:i/>
        </w:rPr>
      </w:pPr>
      <w:r w:rsidRPr="00BE26EC">
        <w:rPr>
          <w:b/>
        </w:rPr>
        <w:t>Chris Garcia</w:t>
      </w:r>
      <w:r w:rsidR="00322E44" w:rsidRPr="00BE26EC">
        <w:t xml:space="preserve">, </w:t>
      </w:r>
      <w:r w:rsidRPr="00BE26EC">
        <w:rPr>
          <w:i/>
        </w:rPr>
        <w:t>High S</w:t>
      </w:r>
      <w:r w:rsidR="00322E44" w:rsidRPr="00BE26EC">
        <w:rPr>
          <w:i/>
        </w:rPr>
        <w:t>chool Principal</w:t>
      </w:r>
    </w:p>
    <w:p w14:paraId="72EFEA51" w14:textId="77777777" w:rsidR="00322E44" w:rsidRDefault="00322E44" w:rsidP="00322E44">
      <w:pPr>
        <w:rPr>
          <w:b/>
        </w:rPr>
      </w:pPr>
      <w:r>
        <w:rPr>
          <w:b/>
        </w:rPr>
        <w:t xml:space="preserve">calvarychristiansj.org </w:t>
      </w:r>
    </w:p>
    <w:p w14:paraId="03DD82FC" w14:textId="1066A780" w:rsidR="00322E44" w:rsidRDefault="00322E44" w:rsidP="00EA75F9">
      <w:pPr>
        <w:rPr>
          <w:b/>
        </w:rPr>
      </w:pPr>
      <w:r>
        <w:rPr>
          <w:b/>
        </w:rPr>
        <w:t xml:space="preserve"> </w:t>
      </w:r>
    </w:p>
    <w:p w14:paraId="63F6B01F" w14:textId="77777777" w:rsidR="00322E44" w:rsidRDefault="00322E44" w:rsidP="00322E44">
      <w:pPr>
        <w:rPr>
          <w:b/>
        </w:rPr>
        <w:sectPr w:rsidR="00322E44" w:rsidSect="00EA75F9">
          <w:type w:val="continuous"/>
          <w:pgSz w:w="12240" w:h="15840"/>
          <w:pgMar w:top="1440" w:right="1440" w:bottom="1440" w:left="1440" w:header="720" w:footer="720" w:gutter="0"/>
          <w:cols w:space="720"/>
          <w:docGrid w:linePitch="360"/>
        </w:sectPr>
      </w:pPr>
    </w:p>
    <w:p w14:paraId="09CF8668" w14:textId="77777777" w:rsidR="00322E44" w:rsidRDefault="00322E44" w:rsidP="00322E44">
      <w:pPr>
        <w:rPr>
          <w:rFonts w:eastAsia="Times New Roman"/>
          <w:color w:val="000000"/>
        </w:rPr>
      </w:pPr>
      <w:r>
        <w:rPr>
          <w:b/>
          <w:u w:val="single"/>
        </w:rPr>
        <w:t>Mission:</w:t>
      </w:r>
      <w:r>
        <w:rPr>
          <w:b/>
        </w:rPr>
        <w:t xml:space="preserve"> </w:t>
      </w:r>
      <w:r w:rsidRPr="00322E44">
        <w:rPr>
          <w:rFonts w:eastAsia="Times New Roman"/>
          <w:color w:val="000000"/>
        </w:rPr>
        <w:t>The mission of Calvary Christian Academy is to educate the whole student within a Christian context of spiritual, social, mental, and physical development. As an extension of the ministry of the Church, we exist to help students cultivate a relationship with God through Jesus Christ, to discover and encourage their gifts, and to inspire each student to realize his or her full potential in serving God in spirit and in truth.</w:t>
      </w:r>
    </w:p>
    <w:p w14:paraId="796401E5" w14:textId="77777777" w:rsidR="00505D2D" w:rsidRDefault="00505D2D" w:rsidP="00322E44">
      <w:pPr>
        <w:rPr>
          <w:rFonts w:eastAsia="Times New Roman"/>
          <w:color w:val="000000"/>
        </w:rPr>
      </w:pPr>
    </w:p>
    <w:p w14:paraId="0CA99E4A" w14:textId="3A48FA76" w:rsidR="00CE5941" w:rsidRPr="00CE5941" w:rsidRDefault="00CE5941" w:rsidP="00322E44">
      <w:r w:rsidRPr="00BE26EC">
        <w:rPr>
          <w:b/>
          <w:u w:val="single"/>
        </w:rPr>
        <w:t>Enrollment:</w:t>
      </w:r>
      <w:r w:rsidRPr="00BE26EC">
        <w:t xml:space="preserve"> Founded in 2011, Calvary Christian Academy now enrolls 2</w:t>
      </w:r>
      <w:r w:rsidR="00827F66">
        <w:t>81</w:t>
      </w:r>
      <w:r w:rsidRPr="00BE26EC">
        <w:t xml:space="preserve"> students</w:t>
      </w:r>
      <w:r>
        <w:t xml:space="preserve"> from grades K-12. In </w:t>
      </w:r>
      <w:r w:rsidRPr="00BE26EC">
        <w:t>the Upper School</w:t>
      </w:r>
      <w:r w:rsidR="00EA75F9">
        <w:t xml:space="preserve">, </w:t>
      </w:r>
      <w:r>
        <w:t xml:space="preserve">the </w:t>
      </w:r>
      <w:r w:rsidR="00F604B4">
        <w:t xml:space="preserve">enrollment is </w:t>
      </w:r>
      <w:r w:rsidR="009E25BB">
        <w:t>6</w:t>
      </w:r>
      <w:r w:rsidR="00DC1970">
        <w:t>6</w:t>
      </w:r>
      <w:r w:rsidR="00F604B4">
        <w:t xml:space="preserve"> students, the </w:t>
      </w:r>
      <w:r>
        <w:t>student-</w:t>
      </w:r>
      <w:r w:rsidRPr="00BE26EC">
        <w:t xml:space="preserve">faculty ratio is </w:t>
      </w:r>
      <w:r w:rsidR="00DC1970">
        <w:t>2</w:t>
      </w:r>
      <w:r w:rsidRPr="00BE26EC">
        <w:t>:1, and the average class size is 1</w:t>
      </w:r>
      <w:r w:rsidR="004B270B">
        <w:t>3</w:t>
      </w:r>
      <w:r w:rsidRPr="00BE26EC">
        <w:t>.</w:t>
      </w:r>
      <w:r>
        <w:t xml:space="preserve"> </w:t>
      </w:r>
    </w:p>
    <w:p w14:paraId="622A262B" w14:textId="77777777" w:rsidR="00322E44" w:rsidRDefault="00322E44" w:rsidP="00322E44"/>
    <w:p w14:paraId="06071CB0" w14:textId="68F82EC0" w:rsidR="00322E44" w:rsidRDefault="00322E44" w:rsidP="00322E44">
      <w:r>
        <w:rPr>
          <w:b/>
          <w:u w:val="single"/>
        </w:rPr>
        <w:t>Academic Program:</w:t>
      </w:r>
      <w:r>
        <w:rPr>
          <w:b/>
        </w:rPr>
        <w:t xml:space="preserve"> </w:t>
      </w:r>
      <w:r>
        <w:t xml:space="preserve">CCA implements a rigorous curriculum, structured after the classical trivium and consisting of three stages—grammar, </w:t>
      </w:r>
      <w:r w:rsidR="00637DF3">
        <w:t>logic</w:t>
      </w:r>
      <w:r>
        <w:t xml:space="preserve">, and rhetoric. </w:t>
      </w:r>
    </w:p>
    <w:p w14:paraId="59E42FFA" w14:textId="5D3C6B9C" w:rsidR="00F604B4" w:rsidRDefault="009563DB" w:rsidP="00F604B4">
      <w:pPr>
        <w:pStyle w:val="ListParagraph"/>
        <w:numPr>
          <w:ilvl w:val="0"/>
          <w:numId w:val="1"/>
        </w:numPr>
      </w:pPr>
      <w:r>
        <w:rPr>
          <w:b/>
        </w:rPr>
        <w:t xml:space="preserve">Logic and </w:t>
      </w:r>
      <w:r w:rsidRPr="009563DB">
        <w:rPr>
          <w:b/>
        </w:rPr>
        <w:t>Rhetoric:</w:t>
      </w:r>
      <w:r>
        <w:t xml:space="preserve"> </w:t>
      </w:r>
      <w:r w:rsidR="00637DF3">
        <w:t>As s</w:t>
      </w:r>
      <w:r w:rsidR="00322E44" w:rsidRPr="009563DB">
        <w:t>tudents</w:t>
      </w:r>
      <w:r w:rsidR="00322E44">
        <w:t xml:space="preserve"> complete full-year</w:t>
      </w:r>
      <w:r w:rsidR="00637DF3">
        <w:t xml:space="preserve"> courses,</w:t>
      </w:r>
      <w:r w:rsidR="00322E44">
        <w:t xml:space="preserve"> they implement acquired skills </w:t>
      </w:r>
      <w:r w:rsidR="00637DF3">
        <w:t xml:space="preserve">in logic and rhetoric </w:t>
      </w:r>
      <w:r w:rsidR="00322E44">
        <w:t xml:space="preserve">throughout the curriculum, demonstrating cross-curricular reasoning. </w:t>
      </w:r>
      <w:r w:rsidR="00F604B4">
        <w:t xml:space="preserve">CCA students clearly and persuasively articulate the knowledge they acquire across departments and courses. </w:t>
      </w:r>
    </w:p>
    <w:p w14:paraId="221171D3" w14:textId="392E3498" w:rsidR="00F604B4" w:rsidRDefault="00F604B4" w:rsidP="00F604B4">
      <w:pPr>
        <w:pStyle w:val="ListParagraph"/>
        <w:numPr>
          <w:ilvl w:val="0"/>
          <w:numId w:val="1"/>
        </w:numPr>
      </w:pPr>
      <w:r>
        <w:rPr>
          <w:b/>
        </w:rPr>
        <w:t>Classic</w:t>
      </w:r>
      <w:r w:rsidR="00637DF3">
        <w:rPr>
          <w:b/>
        </w:rPr>
        <w:t>al</w:t>
      </w:r>
      <w:r>
        <w:rPr>
          <w:b/>
        </w:rPr>
        <w:t xml:space="preserve"> Texts and Primary Sources:</w:t>
      </w:r>
      <w:r>
        <w:t xml:space="preserve"> CCA seeks to inspire students with the knowledge that they are both inheritors and responsible contributors to historical, social, and cultural contexts much greater than themselves. As part of this process, CCA students engage with classic texts and </w:t>
      </w:r>
      <w:r w:rsidR="00637DF3">
        <w:t>primary</w:t>
      </w:r>
      <w:r>
        <w:t xml:space="preserve"> source</w:t>
      </w:r>
      <w:r w:rsidR="00637DF3">
        <w:t>s</w:t>
      </w:r>
      <w:r>
        <w:t xml:space="preserve">. The CCA humanities sequence </w:t>
      </w:r>
      <w:r w:rsidR="00637DF3">
        <w:t>includes</w:t>
      </w:r>
      <w:r>
        <w:t xml:space="preserve"> of a study of western literature and history from antiquity to modern Europe and America. </w:t>
      </w:r>
    </w:p>
    <w:p w14:paraId="124863A0" w14:textId="6D7BDF66" w:rsidR="00322E44" w:rsidRDefault="00483C71" w:rsidP="00322E44">
      <w:pPr>
        <w:pStyle w:val="ListParagraph"/>
        <w:numPr>
          <w:ilvl w:val="0"/>
          <w:numId w:val="1"/>
        </w:numPr>
      </w:pPr>
      <w:r>
        <w:rPr>
          <w:b/>
        </w:rPr>
        <w:t>Classical and Modern Languages</w:t>
      </w:r>
      <w:r w:rsidRPr="00BE26EC">
        <w:rPr>
          <w:b/>
        </w:rPr>
        <w:t xml:space="preserve">: </w:t>
      </w:r>
      <w:r w:rsidR="00322E44" w:rsidRPr="00BE26EC">
        <w:t xml:space="preserve">All lower and middle school students </w:t>
      </w:r>
      <w:r w:rsidR="00637DF3">
        <w:t xml:space="preserve">at CCA </w:t>
      </w:r>
      <w:r w:rsidR="00322E44" w:rsidRPr="00BE26EC">
        <w:t xml:space="preserve">study Latin. In the upper school, students </w:t>
      </w:r>
      <w:r w:rsidR="00637DF3">
        <w:t xml:space="preserve">may </w:t>
      </w:r>
      <w:r w:rsidR="00322E44" w:rsidRPr="00BE26EC">
        <w:t xml:space="preserve">choose </w:t>
      </w:r>
      <w:r w:rsidR="00637DF3">
        <w:t xml:space="preserve">to study classical or modern languages. </w:t>
      </w:r>
    </w:p>
    <w:p w14:paraId="7E22BEE6" w14:textId="1331094E" w:rsidR="00483C71" w:rsidRDefault="00483C71" w:rsidP="00483C71">
      <w:pPr>
        <w:pStyle w:val="ListParagraph"/>
        <w:numPr>
          <w:ilvl w:val="0"/>
          <w:numId w:val="1"/>
        </w:numPr>
      </w:pPr>
      <w:r>
        <w:rPr>
          <w:b/>
        </w:rPr>
        <w:t xml:space="preserve">Academic Tracks: </w:t>
      </w:r>
      <w:r w:rsidR="00637DF3">
        <w:t>Many</w:t>
      </w:r>
      <w:r w:rsidR="00322E44">
        <w:t xml:space="preserve"> CCA students</w:t>
      </w:r>
      <w:r>
        <w:t xml:space="preserve"> pursue an Honors Level diploma</w:t>
      </w:r>
      <w:r w:rsidR="00637DF3">
        <w:t>. At CCA, t</w:t>
      </w:r>
      <w:r>
        <w:t xml:space="preserve">he academic program is rigorous and comparable to </w:t>
      </w:r>
      <w:r w:rsidR="00637DF3">
        <w:t>other Classical Christian schools.</w:t>
      </w:r>
    </w:p>
    <w:p w14:paraId="16026C3A" w14:textId="77777777" w:rsidR="00483C71" w:rsidRDefault="00483C71" w:rsidP="00483C71">
      <w:pPr>
        <w:pStyle w:val="ListParagraph"/>
        <w:numPr>
          <w:ilvl w:val="0"/>
          <w:numId w:val="1"/>
        </w:numPr>
      </w:pPr>
      <w:r>
        <w:rPr>
          <w:b/>
        </w:rPr>
        <w:t>Advanced Placement:</w:t>
      </w:r>
      <w:r>
        <w:t xml:space="preserve"> By design, CCA does not offer classes adhering to the Advanced Placement curriculum. In contrast, classical pedagogy entails in-depth discussion of essential questions and great works which may be limited by the AP curriculum. </w:t>
      </w:r>
    </w:p>
    <w:p w14:paraId="75FEAB7C" w14:textId="32563E79" w:rsidR="00483C71" w:rsidRPr="00483C71" w:rsidRDefault="00483C71" w:rsidP="00B617DE">
      <w:pPr>
        <w:pStyle w:val="ListParagraph"/>
        <w:numPr>
          <w:ilvl w:val="0"/>
          <w:numId w:val="1"/>
        </w:numPr>
      </w:pPr>
      <w:r>
        <w:rPr>
          <w:b/>
        </w:rPr>
        <w:t xml:space="preserve">Senior Thesis: </w:t>
      </w:r>
      <w:r>
        <w:t xml:space="preserve">Students in grade </w:t>
      </w:r>
      <w:r w:rsidR="00637DF3">
        <w:t>twelve</w:t>
      </w:r>
      <w:r>
        <w:t xml:space="preserve"> complete a senior thesis project, which serves as an opportunity for students to synthesize the CCA academic curriculum, demonstrate cross-curricular thinking, and apply rhetorical skills. Students prepare, present, and formally defend a substantive argument to a panel of faculty and guests.</w:t>
      </w:r>
    </w:p>
    <w:p w14:paraId="460599A6" w14:textId="77777777" w:rsidR="00483C71" w:rsidRDefault="00483C71" w:rsidP="00483C71">
      <w:pPr>
        <w:pStyle w:val="ListParagraph"/>
        <w:numPr>
          <w:ilvl w:val="0"/>
          <w:numId w:val="1"/>
        </w:numPr>
      </w:pPr>
      <w:r>
        <w:rPr>
          <w:b/>
        </w:rPr>
        <w:t>Ranking:</w:t>
      </w:r>
      <w:r>
        <w:t xml:space="preserve"> CCA does not rank students. </w:t>
      </w:r>
    </w:p>
    <w:p w14:paraId="5FE45AD5" w14:textId="77777777" w:rsidR="00B617DE" w:rsidRDefault="00B617DE" w:rsidP="00483C71"/>
    <w:p w14:paraId="567D7BF0" w14:textId="31A77595" w:rsidR="00B617DE" w:rsidRDefault="00B617DE" w:rsidP="00483C71">
      <w:r>
        <w:rPr>
          <w:b/>
          <w:u w:val="single"/>
        </w:rPr>
        <w:t>Academic Honors:</w:t>
      </w:r>
      <w:r>
        <w:rPr>
          <w:b/>
        </w:rPr>
        <w:t xml:space="preserve"> </w:t>
      </w:r>
      <w:r>
        <w:t>CCA students receive academic honors, determined by the student’s cumulative GPA.</w:t>
      </w:r>
    </w:p>
    <w:p w14:paraId="270888DF" w14:textId="77777777" w:rsidR="00B617DE" w:rsidRDefault="0049529E" w:rsidP="00B617DE">
      <w:pPr>
        <w:pStyle w:val="ListParagraph"/>
        <w:numPr>
          <w:ilvl w:val="0"/>
          <w:numId w:val="3"/>
        </w:numPr>
      </w:pPr>
      <w:r>
        <w:rPr>
          <w:b/>
        </w:rPr>
        <w:t>Summa Cum Laude:</w:t>
      </w:r>
      <w:r>
        <w:t xml:space="preserve"> 4.0 GPA</w:t>
      </w:r>
    </w:p>
    <w:p w14:paraId="0D778EF5" w14:textId="661DE98C" w:rsidR="0049529E" w:rsidRDefault="00DC1970" w:rsidP="0049529E">
      <w:pPr>
        <w:pStyle w:val="ListParagraph"/>
        <w:numPr>
          <w:ilvl w:val="0"/>
          <w:numId w:val="3"/>
        </w:numPr>
      </w:pPr>
      <w:r>
        <w:rPr>
          <w:b/>
        </w:rPr>
        <w:t xml:space="preserve">Magna </w:t>
      </w:r>
      <w:r w:rsidR="0049529E">
        <w:rPr>
          <w:b/>
        </w:rPr>
        <w:t>Cum Laude:</w:t>
      </w:r>
      <w:r w:rsidR="0049529E">
        <w:t xml:space="preserve"> 3.75-3.99 GPA</w:t>
      </w:r>
    </w:p>
    <w:p w14:paraId="208C23B8" w14:textId="2FB145FE" w:rsidR="00DC1970" w:rsidRPr="00B617DE" w:rsidRDefault="00DC1970" w:rsidP="0049529E">
      <w:pPr>
        <w:pStyle w:val="ListParagraph"/>
        <w:numPr>
          <w:ilvl w:val="0"/>
          <w:numId w:val="3"/>
        </w:numPr>
      </w:pPr>
      <w:r w:rsidRPr="00DC1970">
        <w:rPr>
          <w:b/>
          <w:bCs/>
        </w:rPr>
        <w:t>Cum Laude:</w:t>
      </w:r>
      <w:r>
        <w:t xml:space="preserve"> 3.5-3.74 GPA</w:t>
      </w:r>
    </w:p>
    <w:p w14:paraId="3EB40C78" w14:textId="77777777" w:rsidR="00B617DE" w:rsidRDefault="00B617DE" w:rsidP="00483C71">
      <w:pPr>
        <w:rPr>
          <w:b/>
          <w:u w:val="single"/>
        </w:rPr>
        <w:sectPr w:rsidR="00B617DE" w:rsidSect="00322E44">
          <w:type w:val="continuous"/>
          <w:pgSz w:w="12240" w:h="15840"/>
          <w:pgMar w:top="1440" w:right="1440" w:bottom="1440" w:left="1440" w:header="720" w:footer="720" w:gutter="0"/>
          <w:cols w:space="720"/>
          <w:docGrid w:linePitch="360"/>
        </w:sectPr>
      </w:pPr>
    </w:p>
    <w:p w14:paraId="1C4F2BAA" w14:textId="77777777" w:rsidR="0049529E" w:rsidRDefault="0049529E" w:rsidP="00483C71">
      <w:pPr>
        <w:rPr>
          <w:b/>
          <w:u w:val="single"/>
        </w:rPr>
        <w:sectPr w:rsidR="0049529E" w:rsidSect="00B617DE">
          <w:type w:val="continuous"/>
          <w:pgSz w:w="12240" w:h="15840"/>
          <w:pgMar w:top="1440" w:right="1440" w:bottom="1440" w:left="1440" w:header="720" w:footer="720" w:gutter="0"/>
          <w:cols w:num="4" w:space="720" w:equalWidth="0">
            <w:col w:w="1800" w:space="720"/>
            <w:col w:w="2160" w:space="720"/>
            <w:col w:w="1620" w:space="720"/>
            <w:col w:w="1620"/>
          </w:cols>
          <w:docGrid w:linePitch="360"/>
        </w:sectPr>
      </w:pPr>
    </w:p>
    <w:p w14:paraId="244AEAF5" w14:textId="77777777" w:rsidR="00B617DE" w:rsidRDefault="00B617DE" w:rsidP="00483C71">
      <w:r>
        <w:rPr>
          <w:b/>
          <w:u w:val="single"/>
        </w:rPr>
        <w:t>Grading Scale:</w:t>
      </w:r>
      <w:r>
        <w:t xml:space="preserve"> </w:t>
      </w:r>
    </w:p>
    <w:p w14:paraId="69247671" w14:textId="13C0EE2C" w:rsidR="00B617DE" w:rsidRDefault="00B617DE" w:rsidP="00483C71">
      <w:r>
        <w:t>(</w:t>
      </w:r>
      <w:r>
        <w:rPr>
          <w:i/>
        </w:rPr>
        <w:t>unweighted - 4.0 scale)</w:t>
      </w:r>
      <w:r>
        <w:rPr>
          <w:i/>
        </w:rPr>
        <w:br w:type="column"/>
      </w:r>
      <w:r>
        <w:t>A+ 100-9</w:t>
      </w:r>
      <w:r w:rsidR="00C91D8A">
        <w:t>8</w:t>
      </w:r>
      <w:r>
        <w:t>%</w:t>
      </w:r>
      <w:r w:rsidR="0049529E">
        <w:tab/>
        <w:t>(4.0)</w:t>
      </w:r>
    </w:p>
    <w:p w14:paraId="36E0CB28" w14:textId="4D394F03" w:rsidR="00B617DE" w:rsidRDefault="00B617DE" w:rsidP="00483C71">
      <w:r>
        <w:t>B+ 89-8</w:t>
      </w:r>
      <w:r w:rsidR="00C91D8A">
        <w:t>7</w:t>
      </w:r>
      <w:r>
        <w:t>%</w:t>
      </w:r>
      <w:r w:rsidR="0049529E">
        <w:tab/>
        <w:t>(3.3)</w:t>
      </w:r>
    </w:p>
    <w:p w14:paraId="68DE8BE7" w14:textId="74943698" w:rsidR="00B617DE" w:rsidRDefault="00B617DE" w:rsidP="00483C71">
      <w:r>
        <w:t>C+ 79-7</w:t>
      </w:r>
      <w:r w:rsidR="00C91D8A">
        <w:t>7</w:t>
      </w:r>
      <w:r>
        <w:t>%</w:t>
      </w:r>
      <w:r w:rsidR="0049529E">
        <w:tab/>
        <w:t>(2.3)</w:t>
      </w:r>
    </w:p>
    <w:p w14:paraId="63A61C1B" w14:textId="661C99D3" w:rsidR="00637DF3" w:rsidRDefault="00637DF3" w:rsidP="00483C71">
      <w:r>
        <w:t>D</w:t>
      </w:r>
      <w:r w:rsidR="00C91D8A">
        <w:t>+</w:t>
      </w:r>
      <w:r>
        <w:t xml:space="preserve"> 69-6</w:t>
      </w:r>
      <w:r w:rsidR="00C91D8A">
        <w:t>7</w:t>
      </w:r>
      <w:r>
        <w:t>%</w:t>
      </w:r>
      <w:r>
        <w:tab/>
        <w:t>(1.</w:t>
      </w:r>
      <w:r w:rsidR="00C91D8A">
        <w:t>3</w:t>
      </w:r>
      <w:r>
        <w:t>)</w:t>
      </w:r>
    </w:p>
    <w:p w14:paraId="07797970" w14:textId="4B339FC6" w:rsidR="00B617DE" w:rsidRDefault="00B617DE" w:rsidP="00483C71">
      <w:r>
        <w:br w:type="column"/>
      </w:r>
      <w:r>
        <w:t>A 9</w:t>
      </w:r>
      <w:r w:rsidR="00C91D8A">
        <w:t>7</w:t>
      </w:r>
      <w:r>
        <w:t>-93%</w:t>
      </w:r>
      <w:r w:rsidR="0049529E">
        <w:tab/>
        <w:t>(4.0)</w:t>
      </w:r>
    </w:p>
    <w:p w14:paraId="5A3464CC" w14:textId="04A654A0" w:rsidR="00B617DE" w:rsidRDefault="00B617DE" w:rsidP="00483C71">
      <w:r>
        <w:t>B 8</w:t>
      </w:r>
      <w:r w:rsidR="00C91D8A">
        <w:t>6</w:t>
      </w:r>
      <w:r>
        <w:t>-83%</w:t>
      </w:r>
      <w:r w:rsidR="0049529E">
        <w:tab/>
        <w:t>(3.0)</w:t>
      </w:r>
    </w:p>
    <w:p w14:paraId="592C7DD7" w14:textId="08F3D055" w:rsidR="00637DF3" w:rsidRDefault="00B617DE" w:rsidP="00483C71">
      <w:r>
        <w:t>C 7</w:t>
      </w:r>
      <w:r w:rsidR="00C91D8A">
        <w:t>6</w:t>
      </w:r>
      <w:r>
        <w:t>-73%</w:t>
      </w:r>
      <w:r w:rsidR="0049529E">
        <w:tab/>
        <w:t>(2.0)</w:t>
      </w:r>
    </w:p>
    <w:p w14:paraId="729C8D9A" w14:textId="78A03907" w:rsidR="00C91D8A" w:rsidRDefault="00C91D8A" w:rsidP="00483C71">
      <w:r>
        <w:t xml:space="preserve">D 60-66% </w:t>
      </w:r>
      <w:r>
        <w:tab/>
        <w:t>(1.0)</w:t>
      </w:r>
    </w:p>
    <w:p w14:paraId="0D8128E5" w14:textId="2B21D45B" w:rsidR="00B617DE" w:rsidRDefault="00B617DE" w:rsidP="00483C71">
      <w:r>
        <w:br w:type="column"/>
      </w:r>
      <w:r>
        <w:t>A- 92-90%</w:t>
      </w:r>
      <w:r w:rsidR="0049529E">
        <w:tab/>
        <w:t>(3.7)</w:t>
      </w:r>
    </w:p>
    <w:p w14:paraId="2F0A8FF7" w14:textId="77777777" w:rsidR="00B617DE" w:rsidRDefault="00B617DE" w:rsidP="00483C71">
      <w:r>
        <w:t>B- 82-80%</w:t>
      </w:r>
      <w:r w:rsidR="0049529E">
        <w:tab/>
        <w:t>(2.7)</w:t>
      </w:r>
    </w:p>
    <w:p w14:paraId="4341C81A" w14:textId="77777777" w:rsidR="00B617DE" w:rsidRDefault="00B617DE" w:rsidP="00483C71">
      <w:r>
        <w:t>C- 72-70%</w:t>
      </w:r>
      <w:r w:rsidR="0049529E">
        <w:tab/>
        <w:t>(1.7)</w:t>
      </w:r>
    </w:p>
    <w:p w14:paraId="058040F0" w14:textId="787AB0FA" w:rsidR="00C91D8A" w:rsidRDefault="00C91D8A" w:rsidP="00C91D8A">
      <w:r>
        <w:t xml:space="preserve">F 59% and below  </w:t>
      </w:r>
    </w:p>
    <w:p w14:paraId="4DA67153" w14:textId="2447FB26" w:rsidR="0049529E" w:rsidRDefault="00637DF3" w:rsidP="00483C71">
      <w:pPr>
        <w:sectPr w:rsidR="0049529E" w:rsidSect="0049529E">
          <w:type w:val="continuous"/>
          <w:pgSz w:w="12240" w:h="15840"/>
          <w:pgMar w:top="1440" w:right="1440" w:bottom="1440" w:left="1440" w:header="720" w:footer="720" w:gutter="0"/>
          <w:cols w:num="4" w:space="576" w:equalWidth="0">
            <w:col w:w="1584" w:space="576"/>
            <w:col w:w="2016" w:space="576"/>
            <w:col w:w="2016" w:space="576"/>
            <w:col w:w="2016"/>
          </w:cols>
          <w:docGrid w:linePitch="360"/>
        </w:sectPr>
      </w:pPr>
      <w:r>
        <w:t xml:space="preserve">  </w:t>
      </w:r>
    </w:p>
    <w:p w14:paraId="05565BDE" w14:textId="39055835" w:rsidR="00CE5941" w:rsidRPr="00CE5941" w:rsidRDefault="0049529E" w:rsidP="00483C71">
      <w:pPr>
        <w:rPr>
          <w:b/>
          <w:u w:val="single"/>
        </w:rPr>
        <w:sectPr w:rsidR="00CE5941" w:rsidRPr="00CE5941" w:rsidSect="0049529E">
          <w:type w:val="continuous"/>
          <w:pgSz w:w="12240" w:h="15840"/>
          <w:pgMar w:top="1440" w:right="1440" w:bottom="1440" w:left="1440" w:header="720" w:footer="720" w:gutter="0"/>
          <w:cols w:space="576"/>
          <w:docGrid w:linePitch="360"/>
        </w:sectPr>
      </w:pPr>
      <w:r>
        <w:rPr>
          <w:b/>
          <w:u w:val="single"/>
        </w:rPr>
        <w:t>Graduation Requirements</w:t>
      </w:r>
      <w:r w:rsidR="00CE5941">
        <w:rPr>
          <w:b/>
          <w:u w:val="single"/>
        </w:rPr>
        <w:t xml:space="preserve"> – CCA </w:t>
      </w:r>
      <w:r w:rsidR="001F3888">
        <w:rPr>
          <w:b/>
          <w:u w:val="single"/>
        </w:rPr>
        <w:t>Honors Diploma</w:t>
      </w:r>
    </w:p>
    <w:p w14:paraId="5D0EF78A" w14:textId="77777777" w:rsidR="00CE5941" w:rsidRDefault="00CE5941" w:rsidP="00483C71">
      <w:pPr>
        <w:rPr>
          <w:b/>
        </w:rPr>
      </w:pPr>
      <w:r>
        <w:rPr>
          <w:b/>
        </w:rPr>
        <w:t>Core Classes:</w:t>
      </w:r>
    </w:p>
    <w:p w14:paraId="223B4333" w14:textId="54D5A029" w:rsidR="00CE5941" w:rsidRDefault="00CE5941" w:rsidP="00483C71">
      <w:r>
        <w:t xml:space="preserve">English – 4 </w:t>
      </w:r>
      <w:r w:rsidR="00637DF3">
        <w:t>courses</w:t>
      </w:r>
    </w:p>
    <w:p w14:paraId="568DBBBD" w14:textId="6A5FAC47" w:rsidR="00CE5941" w:rsidRDefault="00CE5941" w:rsidP="00483C71">
      <w:r>
        <w:t>Math – 4 c</w:t>
      </w:r>
      <w:r w:rsidR="00637DF3">
        <w:t>ourses</w:t>
      </w:r>
    </w:p>
    <w:p w14:paraId="1668350D" w14:textId="778C2A80" w:rsidR="00CE5941" w:rsidRDefault="00CE5941" w:rsidP="00483C71">
      <w:r>
        <w:t>Science (with labs) – 3 or 4 c</w:t>
      </w:r>
      <w:r w:rsidR="00637DF3">
        <w:t>ourses</w:t>
      </w:r>
    </w:p>
    <w:p w14:paraId="36C80313" w14:textId="527900C5" w:rsidR="00CE5941" w:rsidRDefault="00CE5941" w:rsidP="00483C71">
      <w:r>
        <w:t>History/Social Sciences – 4 c</w:t>
      </w:r>
      <w:r w:rsidR="00637DF3">
        <w:t>ourses</w:t>
      </w:r>
    </w:p>
    <w:p w14:paraId="322AB117" w14:textId="308B638F" w:rsidR="00CE5941" w:rsidRDefault="00CE5941" w:rsidP="00483C71">
      <w:r>
        <w:t xml:space="preserve">Foreign Language – 3 or 4 </w:t>
      </w:r>
      <w:r w:rsidR="00637DF3">
        <w:t>courses</w:t>
      </w:r>
    </w:p>
    <w:p w14:paraId="2AD89A3F" w14:textId="11D8DB32" w:rsidR="00CE5941" w:rsidRDefault="00CE5941" w:rsidP="00483C71">
      <w:r>
        <w:t xml:space="preserve">Bible – 2 </w:t>
      </w:r>
      <w:r w:rsidR="00637DF3">
        <w:t>courses</w:t>
      </w:r>
    </w:p>
    <w:p w14:paraId="2B81799E" w14:textId="4BEC7738" w:rsidR="00E118FB" w:rsidRDefault="00CE5941" w:rsidP="00483C71">
      <w:r w:rsidRPr="00BE26EC">
        <w:t xml:space="preserve">Logic </w:t>
      </w:r>
      <w:r w:rsidR="00637DF3">
        <w:t xml:space="preserve">– </w:t>
      </w:r>
      <w:r w:rsidR="00BC6043">
        <w:t>1</w:t>
      </w:r>
      <w:r>
        <w:t xml:space="preserve"> </w:t>
      </w:r>
      <w:r w:rsidR="00637DF3">
        <w:t>course</w:t>
      </w:r>
    </w:p>
    <w:p w14:paraId="13920598" w14:textId="7DC4ADAF" w:rsidR="00637DF3" w:rsidRDefault="00637DF3" w:rsidP="00483C71">
      <w:r>
        <w:t>Senior Thesis – 1 course</w:t>
      </w:r>
    </w:p>
    <w:p w14:paraId="3126899A" w14:textId="77777777" w:rsidR="00CE5941" w:rsidRDefault="00CE5941" w:rsidP="00483C71">
      <w:pPr>
        <w:rPr>
          <w:b/>
        </w:rPr>
      </w:pPr>
      <w:r>
        <w:br w:type="column"/>
      </w:r>
      <w:r>
        <w:rPr>
          <w:b/>
        </w:rPr>
        <w:t>Integrated Studies:</w:t>
      </w:r>
    </w:p>
    <w:p w14:paraId="2E79AC6B" w14:textId="716DF26A" w:rsidR="00CE5941" w:rsidRPr="00BE26EC" w:rsidRDefault="00CE5941" w:rsidP="00483C71">
      <w:r w:rsidRPr="00BE26EC">
        <w:t xml:space="preserve">Fine Arts – </w:t>
      </w:r>
      <w:r w:rsidR="00637DF3">
        <w:t>a minimum of one course</w:t>
      </w:r>
    </w:p>
    <w:p w14:paraId="6D7761A0" w14:textId="77777777" w:rsidR="00637DF3" w:rsidRDefault="00CE5941" w:rsidP="00637DF3">
      <w:r w:rsidRPr="00BE26EC">
        <w:t xml:space="preserve">Physical Education – </w:t>
      </w:r>
      <w:r w:rsidR="00637DF3">
        <w:t xml:space="preserve">a minimum of </w:t>
      </w:r>
      <w:r w:rsidRPr="00BE26EC">
        <w:t xml:space="preserve">2 </w:t>
      </w:r>
    </w:p>
    <w:p w14:paraId="0CD845B0" w14:textId="394A2B99" w:rsidR="00CE5941" w:rsidRPr="00BE26EC" w:rsidRDefault="00637DF3" w:rsidP="00637DF3">
      <w:pPr>
        <w:ind w:firstLine="720"/>
      </w:pPr>
      <w:r>
        <w:t>courses</w:t>
      </w:r>
    </w:p>
    <w:p w14:paraId="5FF628FB" w14:textId="31B29EA6" w:rsidR="00CE5941" w:rsidRDefault="00CE5941" w:rsidP="00483C71">
      <w:r w:rsidRPr="00BE26EC">
        <w:t xml:space="preserve">Electives – a minimum of </w:t>
      </w:r>
      <w:r w:rsidR="00637DF3">
        <w:t>4 courses</w:t>
      </w:r>
    </w:p>
    <w:p w14:paraId="018F204B" w14:textId="77777777" w:rsidR="00CE5941" w:rsidRDefault="00CE5941" w:rsidP="00483C71">
      <w:pPr>
        <w:sectPr w:rsidR="00CE5941" w:rsidSect="00CE5941">
          <w:type w:val="continuous"/>
          <w:pgSz w:w="12240" w:h="15840"/>
          <w:pgMar w:top="1440" w:right="1440" w:bottom="1440" w:left="1440" w:header="720" w:footer="720" w:gutter="0"/>
          <w:cols w:num="2" w:space="576"/>
          <w:docGrid w:linePitch="360"/>
        </w:sectPr>
      </w:pPr>
    </w:p>
    <w:p w14:paraId="6AD6A16E" w14:textId="5640723D" w:rsidR="00CE5941" w:rsidRPr="00CE5941" w:rsidRDefault="00CE5941" w:rsidP="00CE5941">
      <w:pPr>
        <w:rPr>
          <w:b/>
          <w:u w:val="single"/>
        </w:rPr>
        <w:sectPr w:rsidR="00CE5941" w:rsidRPr="00CE5941" w:rsidSect="0049529E">
          <w:type w:val="continuous"/>
          <w:pgSz w:w="12240" w:h="15840"/>
          <w:pgMar w:top="1440" w:right="1440" w:bottom="1440" w:left="1440" w:header="720" w:footer="720" w:gutter="0"/>
          <w:cols w:space="576"/>
          <w:docGrid w:linePitch="360"/>
        </w:sectPr>
      </w:pPr>
      <w:r>
        <w:rPr>
          <w:b/>
          <w:u w:val="single"/>
        </w:rPr>
        <w:t xml:space="preserve">Graduation Requirements </w:t>
      </w:r>
      <w:r w:rsidRPr="00BE26EC">
        <w:rPr>
          <w:b/>
          <w:u w:val="single"/>
        </w:rPr>
        <w:t xml:space="preserve">– </w:t>
      </w:r>
      <w:r w:rsidR="001F3888">
        <w:rPr>
          <w:b/>
          <w:u w:val="single"/>
        </w:rPr>
        <w:t xml:space="preserve">CCA </w:t>
      </w:r>
      <w:r w:rsidRPr="00BE26EC">
        <w:rPr>
          <w:b/>
          <w:u w:val="single"/>
        </w:rPr>
        <w:t>Diploma</w:t>
      </w:r>
      <w:r w:rsidR="001F3888">
        <w:rPr>
          <w:b/>
          <w:u w:val="single"/>
        </w:rPr>
        <w:t xml:space="preserve"> (State Standards)</w:t>
      </w:r>
    </w:p>
    <w:p w14:paraId="46FBDE0A" w14:textId="77777777" w:rsidR="00CE5941" w:rsidRDefault="00CE5941" w:rsidP="00CE5941">
      <w:pPr>
        <w:rPr>
          <w:b/>
        </w:rPr>
      </w:pPr>
      <w:r>
        <w:rPr>
          <w:b/>
        </w:rPr>
        <w:t>Core Classes:</w:t>
      </w:r>
    </w:p>
    <w:p w14:paraId="47820C5C" w14:textId="5763BBD2" w:rsidR="00CE5941" w:rsidRDefault="00CE5941" w:rsidP="00CE5941">
      <w:r>
        <w:t xml:space="preserve">English – </w:t>
      </w:r>
      <w:r w:rsidR="00C75B30">
        <w:t>4</w:t>
      </w:r>
      <w:r>
        <w:t xml:space="preserve"> </w:t>
      </w:r>
      <w:r w:rsidR="00637DF3">
        <w:t>courses</w:t>
      </w:r>
    </w:p>
    <w:p w14:paraId="63210062" w14:textId="5135E65A" w:rsidR="00CE5941" w:rsidRDefault="00CE5941" w:rsidP="00CE5941">
      <w:r>
        <w:t xml:space="preserve">Math – 3 </w:t>
      </w:r>
      <w:r w:rsidR="00637DF3">
        <w:t>courses</w:t>
      </w:r>
    </w:p>
    <w:p w14:paraId="04189D13" w14:textId="02F28054" w:rsidR="00CE5941" w:rsidRDefault="00CE5941" w:rsidP="00CE5941">
      <w:r>
        <w:t xml:space="preserve">Science (with labs) – 2 or 3 </w:t>
      </w:r>
      <w:r w:rsidR="00637DF3">
        <w:t>courses</w:t>
      </w:r>
    </w:p>
    <w:p w14:paraId="3F4EA3D7" w14:textId="0B3BFCAE" w:rsidR="00CE5941" w:rsidRDefault="00CE5941" w:rsidP="00CE5941">
      <w:r>
        <w:t xml:space="preserve">History/Social Sciences – 4 </w:t>
      </w:r>
      <w:r w:rsidR="00637DF3">
        <w:t>courses</w:t>
      </w:r>
    </w:p>
    <w:p w14:paraId="46F042F3" w14:textId="56AC73CB" w:rsidR="00CE5941" w:rsidRDefault="00CE5941" w:rsidP="00CE5941">
      <w:r>
        <w:t xml:space="preserve">Foreign Language – 2 or 3 </w:t>
      </w:r>
      <w:r w:rsidR="00637DF3">
        <w:t>courses</w:t>
      </w:r>
    </w:p>
    <w:p w14:paraId="0857D519" w14:textId="77777777" w:rsidR="00637DF3" w:rsidRDefault="00637DF3" w:rsidP="00637DF3">
      <w:r w:rsidRPr="00BE26EC">
        <w:t xml:space="preserve">Logic </w:t>
      </w:r>
      <w:r>
        <w:t>– 1 course</w:t>
      </w:r>
    </w:p>
    <w:p w14:paraId="2C96D2CF" w14:textId="77777777" w:rsidR="00637DF3" w:rsidRDefault="00637DF3" w:rsidP="00637DF3">
      <w:r>
        <w:t>Senior Thesis – 1 course</w:t>
      </w:r>
    </w:p>
    <w:p w14:paraId="6A695C8F" w14:textId="6710D534" w:rsidR="00BE26EC" w:rsidRDefault="00BE26EC" w:rsidP="00CE5941"/>
    <w:p w14:paraId="642B3AAB" w14:textId="77777777" w:rsidR="00637DF3" w:rsidRDefault="00637DF3" w:rsidP="00CE5941"/>
    <w:p w14:paraId="1DFB819D" w14:textId="77777777" w:rsidR="003D4A39" w:rsidRDefault="003D4A39" w:rsidP="00CE5941"/>
    <w:p w14:paraId="539D0017" w14:textId="77777777" w:rsidR="003D4A39" w:rsidRDefault="003D4A39" w:rsidP="00CE5941"/>
    <w:p w14:paraId="6E38E18B" w14:textId="77777777" w:rsidR="003D4A39" w:rsidRDefault="003D4A39" w:rsidP="00CE5941"/>
    <w:p w14:paraId="6CD5ECBF" w14:textId="1697FA73" w:rsidR="00CE5941" w:rsidRDefault="00F6430E" w:rsidP="00F6430E">
      <w:r>
        <w:rPr>
          <w:noProof/>
        </w:rPr>
        <w:drawing>
          <wp:inline distT="0" distB="0" distL="0" distR="0" wp14:anchorId="2E5FAA97" wp14:editId="272020D3">
            <wp:extent cx="833511" cy="833511"/>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845053" cy="845053"/>
                    </a:xfrm>
                    <a:prstGeom prst="rect">
                      <a:avLst/>
                    </a:prstGeom>
                  </pic:spPr>
                </pic:pic>
              </a:graphicData>
            </a:graphic>
          </wp:inline>
        </w:drawing>
      </w:r>
    </w:p>
    <w:p w14:paraId="65E84C87" w14:textId="020CEAE9" w:rsidR="00CE5941" w:rsidRDefault="00CE5941" w:rsidP="00CE5941">
      <w:pPr>
        <w:rPr>
          <w:b/>
        </w:rPr>
      </w:pPr>
      <w:r>
        <w:rPr>
          <w:b/>
        </w:rPr>
        <w:br w:type="column"/>
      </w:r>
      <w:r>
        <w:rPr>
          <w:b/>
        </w:rPr>
        <w:t>Integrated Studies:</w:t>
      </w:r>
    </w:p>
    <w:p w14:paraId="1BCCBBAD" w14:textId="6FD1D743" w:rsidR="00CE5941" w:rsidRPr="00BE26EC" w:rsidRDefault="00CE5941" w:rsidP="00CE5941">
      <w:r w:rsidRPr="00BE26EC">
        <w:t xml:space="preserve">Fine Arts – </w:t>
      </w:r>
      <w:r w:rsidR="00637DF3">
        <w:t>a minimum of 1course</w:t>
      </w:r>
    </w:p>
    <w:p w14:paraId="18488D27" w14:textId="502512AC" w:rsidR="00CE5941" w:rsidRPr="00BE26EC" w:rsidRDefault="00CE5941" w:rsidP="00CE5941">
      <w:r w:rsidRPr="00BE26EC">
        <w:t xml:space="preserve">Physical Education – </w:t>
      </w:r>
      <w:r w:rsidR="00637DF3">
        <w:t>2 courses</w:t>
      </w:r>
    </w:p>
    <w:p w14:paraId="61878E71" w14:textId="71ADE405" w:rsidR="0011667F" w:rsidRDefault="00CE5941">
      <w:pPr>
        <w:sectPr w:rsidR="0011667F" w:rsidSect="0011667F">
          <w:type w:val="continuous"/>
          <w:pgSz w:w="12240" w:h="15840"/>
          <w:pgMar w:top="1440" w:right="1440" w:bottom="1440" w:left="1440" w:header="720" w:footer="720" w:gutter="0"/>
          <w:cols w:num="2" w:space="576"/>
          <w:docGrid w:linePitch="360"/>
        </w:sectPr>
      </w:pPr>
      <w:r w:rsidRPr="00BE26EC">
        <w:t xml:space="preserve">Electives – a minimum of </w:t>
      </w:r>
      <w:r w:rsidR="00637DF3">
        <w:t>3 courses</w:t>
      </w:r>
    </w:p>
    <w:p w14:paraId="1589C642" w14:textId="1B788C54" w:rsidR="0011667F" w:rsidRPr="00A51FDB" w:rsidRDefault="0011667F">
      <w:pPr>
        <w:rPr>
          <w:i/>
          <w:iCs/>
        </w:rPr>
      </w:pPr>
      <w:r w:rsidRPr="00A51FDB">
        <w:rPr>
          <w:i/>
          <w:iCs/>
          <w:color w:val="000000"/>
          <w:shd w:val="clear" w:color="auto" w:fill="FFFFFF"/>
        </w:rPr>
        <w:t xml:space="preserve">Calvary Christian Academy, San Jose was named one of the top ten schools in Classic Learning Test’s (CLT) </w:t>
      </w:r>
      <w:hyperlink r:id="rId7" w:history="1">
        <w:r w:rsidRPr="00A51FDB">
          <w:rPr>
            <w:rStyle w:val="Hyperlink"/>
            <w:i/>
            <w:iCs/>
            <w:color w:val="1155CC"/>
            <w:shd w:val="clear" w:color="auto" w:fill="FFFFFF"/>
          </w:rPr>
          <w:t>2022-2023 CLT School Rankings</w:t>
        </w:r>
      </w:hyperlink>
      <w:r w:rsidRPr="00A51FDB">
        <w:rPr>
          <w:i/>
          <w:iCs/>
          <w:color w:val="000000"/>
          <w:shd w:val="clear" w:color="auto" w:fill="FFFFFF"/>
        </w:rPr>
        <w:t>. This award recognizes Calvary Christian Academy’s student body for collectively receiving one of the highest average scores in the nation on the CLT during the 2022-2023 academic year.</w:t>
      </w:r>
    </w:p>
    <w:p w14:paraId="2821B2E0" w14:textId="62E33AE1" w:rsidR="00F604B4" w:rsidRDefault="00F604B4" w:rsidP="00483C71">
      <w:pPr>
        <w:sectPr w:rsidR="00F604B4" w:rsidSect="0011667F">
          <w:type w:val="continuous"/>
          <w:pgSz w:w="12240" w:h="15840"/>
          <w:pgMar w:top="1440" w:right="1440" w:bottom="1440" w:left="1440" w:header="720" w:footer="720" w:gutter="0"/>
          <w:cols w:space="576"/>
          <w:docGrid w:linePitch="360"/>
        </w:sectPr>
      </w:pPr>
    </w:p>
    <w:p w14:paraId="2FD7F572" w14:textId="17E68A17" w:rsidR="00F604B4" w:rsidRDefault="0011667F" w:rsidP="00F604B4">
      <w:pPr>
        <w:jc w:val="center"/>
        <w:rPr>
          <w:b/>
        </w:rPr>
      </w:pPr>
      <w:r>
        <w:rPr>
          <w:b/>
        </w:rPr>
        <w:lastRenderedPageBreak/>
        <w:t xml:space="preserve"> </w:t>
      </w:r>
      <w:r w:rsidR="00F604B4" w:rsidRPr="00F604B4">
        <w:rPr>
          <w:b/>
        </w:rPr>
        <w:t xml:space="preserve">CCA Rhetoric School – </w:t>
      </w:r>
      <w:r w:rsidR="003D4A39">
        <w:rPr>
          <w:b/>
        </w:rPr>
        <w:t xml:space="preserve">Selected </w:t>
      </w:r>
      <w:r w:rsidR="00F604B4" w:rsidRPr="00F604B4">
        <w:rPr>
          <w:b/>
        </w:rPr>
        <w:t>Reading List</w:t>
      </w:r>
    </w:p>
    <w:p w14:paraId="0AEFE77D" w14:textId="77777777" w:rsidR="00F604B4" w:rsidRDefault="00F604B4" w:rsidP="00F604B4">
      <w:pPr>
        <w:jc w:val="center"/>
        <w:rPr>
          <w:b/>
          <w:i/>
        </w:rPr>
      </w:pPr>
    </w:p>
    <w:p w14:paraId="30906E6B" w14:textId="77777777" w:rsidR="00BD4288" w:rsidRDefault="00BD4288" w:rsidP="00F604B4">
      <w:pPr>
        <w:rPr>
          <w:i/>
        </w:rPr>
        <w:sectPr w:rsidR="00BD4288" w:rsidSect="00CE5941">
          <w:type w:val="continuous"/>
          <w:pgSz w:w="12240" w:h="15840"/>
          <w:pgMar w:top="1440" w:right="1440" w:bottom="1440" w:left="1440" w:header="720" w:footer="720" w:gutter="0"/>
          <w:cols w:space="576"/>
          <w:docGrid w:linePitch="360"/>
        </w:sectPr>
      </w:pPr>
    </w:p>
    <w:p w14:paraId="2FE8C7B4" w14:textId="77777777" w:rsidR="00F604B4" w:rsidRPr="00BD4288" w:rsidRDefault="00F604B4" w:rsidP="00F604B4">
      <w:pPr>
        <w:rPr>
          <w:sz w:val="22"/>
          <w:szCs w:val="22"/>
        </w:rPr>
      </w:pPr>
      <w:r w:rsidRPr="00BD4288">
        <w:rPr>
          <w:i/>
          <w:sz w:val="22"/>
          <w:szCs w:val="22"/>
        </w:rPr>
        <w:t>Pilgrim’s Progress</w:t>
      </w:r>
      <w:r w:rsidRPr="00BD4288">
        <w:rPr>
          <w:sz w:val="22"/>
          <w:szCs w:val="22"/>
        </w:rPr>
        <w:t>, John Bunyan</w:t>
      </w:r>
    </w:p>
    <w:p w14:paraId="685E8920" w14:textId="77777777" w:rsidR="00F604B4" w:rsidRPr="00BD4288" w:rsidRDefault="00F604B4" w:rsidP="00F604B4">
      <w:pPr>
        <w:rPr>
          <w:sz w:val="22"/>
          <w:szCs w:val="22"/>
        </w:rPr>
      </w:pPr>
      <w:r w:rsidRPr="00BD4288">
        <w:rPr>
          <w:i/>
          <w:sz w:val="22"/>
          <w:szCs w:val="22"/>
        </w:rPr>
        <w:t>The Beautiful and Damned</w:t>
      </w:r>
      <w:r w:rsidRPr="00BD4288">
        <w:rPr>
          <w:sz w:val="22"/>
          <w:szCs w:val="22"/>
        </w:rPr>
        <w:t>, F. Scott Fitzgerald</w:t>
      </w:r>
    </w:p>
    <w:p w14:paraId="0DBF7C86" w14:textId="40049EA2" w:rsidR="00F604B4" w:rsidRPr="003D4A39" w:rsidRDefault="003D4A39" w:rsidP="00F604B4">
      <w:pPr>
        <w:rPr>
          <w:iCs/>
          <w:sz w:val="22"/>
          <w:szCs w:val="22"/>
        </w:rPr>
      </w:pPr>
      <w:r>
        <w:rPr>
          <w:i/>
          <w:sz w:val="22"/>
          <w:szCs w:val="22"/>
        </w:rPr>
        <w:t xml:space="preserve">The </w:t>
      </w:r>
      <w:proofErr w:type="spellStart"/>
      <w:r>
        <w:rPr>
          <w:i/>
          <w:sz w:val="22"/>
          <w:szCs w:val="22"/>
        </w:rPr>
        <w:t>Garies</w:t>
      </w:r>
      <w:proofErr w:type="spellEnd"/>
      <w:r>
        <w:rPr>
          <w:i/>
          <w:sz w:val="22"/>
          <w:szCs w:val="22"/>
        </w:rPr>
        <w:t xml:space="preserve"> and Their Friends, </w:t>
      </w:r>
      <w:r>
        <w:rPr>
          <w:iCs/>
          <w:sz w:val="22"/>
          <w:szCs w:val="22"/>
        </w:rPr>
        <w:t>Frank J. Webb</w:t>
      </w:r>
    </w:p>
    <w:p w14:paraId="0618E9BD" w14:textId="77777777" w:rsidR="00F604B4" w:rsidRPr="00BD4288" w:rsidRDefault="00F604B4" w:rsidP="00F604B4">
      <w:pPr>
        <w:rPr>
          <w:sz w:val="22"/>
          <w:szCs w:val="22"/>
        </w:rPr>
      </w:pPr>
      <w:r w:rsidRPr="00BD4288">
        <w:rPr>
          <w:i/>
          <w:sz w:val="22"/>
          <w:szCs w:val="22"/>
        </w:rPr>
        <w:t xml:space="preserve">Animal Farm, </w:t>
      </w:r>
      <w:r w:rsidRPr="00BD4288">
        <w:rPr>
          <w:sz w:val="22"/>
          <w:szCs w:val="22"/>
        </w:rPr>
        <w:t>George Orwell</w:t>
      </w:r>
    </w:p>
    <w:p w14:paraId="4D3ADAC7" w14:textId="77777777" w:rsidR="00BD4288" w:rsidRDefault="00F604B4" w:rsidP="00F604B4">
      <w:pPr>
        <w:rPr>
          <w:sz w:val="22"/>
          <w:szCs w:val="22"/>
        </w:rPr>
      </w:pPr>
      <w:r w:rsidRPr="00BD4288">
        <w:rPr>
          <w:i/>
          <w:sz w:val="22"/>
          <w:szCs w:val="22"/>
        </w:rPr>
        <w:t>The American Story: The Beginnings,</w:t>
      </w:r>
      <w:r w:rsidRPr="00BD4288">
        <w:rPr>
          <w:sz w:val="22"/>
          <w:szCs w:val="22"/>
        </w:rPr>
        <w:t xml:space="preserve"> David </w:t>
      </w:r>
    </w:p>
    <w:p w14:paraId="0C610318" w14:textId="0BEE31C3" w:rsidR="00F604B4" w:rsidRPr="00BD4288" w:rsidRDefault="00F604B4" w:rsidP="003D4A39">
      <w:pPr>
        <w:ind w:firstLine="720"/>
        <w:rPr>
          <w:sz w:val="22"/>
          <w:szCs w:val="22"/>
        </w:rPr>
      </w:pPr>
      <w:r w:rsidRPr="00BD4288">
        <w:rPr>
          <w:sz w:val="22"/>
          <w:szCs w:val="22"/>
        </w:rPr>
        <w:t>Barton</w:t>
      </w:r>
    </w:p>
    <w:p w14:paraId="00C06CA4" w14:textId="77777777" w:rsidR="00F604B4" w:rsidRPr="00BD4288" w:rsidRDefault="00F604B4" w:rsidP="00F604B4">
      <w:pPr>
        <w:rPr>
          <w:sz w:val="22"/>
          <w:szCs w:val="22"/>
        </w:rPr>
      </w:pPr>
      <w:r w:rsidRPr="00BD4288">
        <w:rPr>
          <w:i/>
          <w:sz w:val="22"/>
          <w:szCs w:val="22"/>
        </w:rPr>
        <w:t>The Iliad</w:t>
      </w:r>
      <w:r w:rsidRPr="00BD4288">
        <w:rPr>
          <w:sz w:val="22"/>
          <w:szCs w:val="22"/>
        </w:rPr>
        <w:t>, Homer</w:t>
      </w:r>
    </w:p>
    <w:p w14:paraId="7114768A" w14:textId="77777777" w:rsidR="00F604B4" w:rsidRPr="00BD4288" w:rsidRDefault="00F604B4" w:rsidP="00F604B4">
      <w:pPr>
        <w:rPr>
          <w:sz w:val="22"/>
          <w:szCs w:val="22"/>
        </w:rPr>
      </w:pPr>
      <w:r w:rsidRPr="00BD4288">
        <w:rPr>
          <w:i/>
          <w:sz w:val="22"/>
          <w:szCs w:val="22"/>
        </w:rPr>
        <w:t>The Odyssey</w:t>
      </w:r>
      <w:r w:rsidRPr="00BD4288">
        <w:rPr>
          <w:sz w:val="22"/>
          <w:szCs w:val="22"/>
        </w:rPr>
        <w:t>, Homer</w:t>
      </w:r>
    </w:p>
    <w:p w14:paraId="3914775B" w14:textId="77777777" w:rsidR="00F604B4" w:rsidRPr="00BD4288" w:rsidRDefault="00F604B4" w:rsidP="00F604B4">
      <w:pPr>
        <w:rPr>
          <w:sz w:val="22"/>
          <w:szCs w:val="22"/>
        </w:rPr>
      </w:pPr>
      <w:r w:rsidRPr="00BD4288">
        <w:rPr>
          <w:i/>
          <w:sz w:val="22"/>
          <w:szCs w:val="22"/>
        </w:rPr>
        <w:t>Media</w:t>
      </w:r>
      <w:r w:rsidRPr="00BD4288">
        <w:rPr>
          <w:sz w:val="22"/>
          <w:szCs w:val="22"/>
        </w:rPr>
        <w:t>, Eurip</w:t>
      </w:r>
      <w:r w:rsidR="008E722B" w:rsidRPr="00BD4288">
        <w:rPr>
          <w:sz w:val="22"/>
          <w:szCs w:val="22"/>
        </w:rPr>
        <w:t>ides</w:t>
      </w:r>
    </w:p>
    <w:p w14:paraId="6133C0BD" w14:textId="77777777" w:rsidR="008E722B" w:rsidRPr="00BD4288" w:rsidRDefault="008E722B" w:rsidP="00F604B4">
      <w:pPr>
        <w:rPr>
          <w:sz w:val="22"/>
          <w:szCs w:val="22"/>
        </w:rPr>
      </w:pPr>
      <w:r w:rsidRPr="00BD4288">
        <w:rPr>
          <w:i/>
          <w:sz w:val="22"/>
          <w:szCs w:val="22"/>
        </w:rPr>
        <w:t>The Aeneid</w:t>
      </w:r>
      <w:r w:rsidRPr="00BD4288">
        <w:rPr>
          <w:sz w:val="22"/>
          <w:szCs w:val="22"/>
        </w:rPr>
        <w:t>, Vergil</w:t>
      </w:r>
    </w:p>
    <w:p w14:paraId="1975F4F8" w14:textId="77777777" w:rsidR="008E722B" w:rsidRPr="00BD4288" w:rsidRDefault="008E722B" w:rsidP="00F604B4">
      <w:pPr>
        <w:rPr>
          <w:sz w:val="22"/>
          <w:szCs w:val="22"/>
        </w:rPr>
      </w:pPr>
      <w:r w:rsidRPr="00BD4288">
        <w:rPr>
          <w:i/>
          <w:sz w:val="22"/>
          <w:szCs w:val="22"/>
        </w:rPr>
        <w:t>The Metamorphoses</w:t>
      </w:r>
      <w:r w:rsidRPr="00BD4288">
        <w:rPr>
          <w:sz w:val="22"/>
          <w:szCs w:val="22"/>
        </w:rPr>
        <w:t>, Ovid</w:t>
      </w:r>
    </w:p>
    <w:p w14:paraId="5D438D8E" w14:textId="77777777" w:rsidR="008E722B" w:rsidRPr="00BD4288" w:rsidRDefault="008E722B" w:rsidP="00F604B4">
      <w:pPr>
        <w:rPr>
          <w:sz w:val="22"/>
          <w:szCs w:val="22"/>
        </w:rPr>
      </w:pPr>
      <w:r w:rsidRPr="00BD4288">
        <w:rPr>
          <w:i/>
          <w:sz w:val="22"/>
          <w:szCs w:val="22"/>
        </w:rPr>
        <w:t xml:space="preserve">The Republic, </w:t>
      </w:r>
      <w:r w:rsidRPr="00BD4288">
        <w:rPr>
          <w:sz w:val="22"/>
          <w:szCs w:val="22"/>
        </w:rPr>
        <w:t>Plato</w:t>
      </w:r>
    </w:p>
    <w:p w14:paraId="039A7B06" w14:textId="77777777" w:rsidR="008E722B" w:rsidRPr="00BD4288" w:rsidRDefault="008E722B" w:rsidP="00F604B4">
      <w:pPr>
        <w:rPr>
          <w:sz w:val="22"/>
          <w:szCs w:val="22"/>
        </w:rPr>
      </w:pPr>
      <w:r w:rsidRPr="00BD4288">
        <w:rPr>
          <w:i/>
          <w:sz w:val="22"/>
          <w:szCs w:val="22"/>
        </w:rPr>
        <w:t>Beowulf</w:t>
      </w:r>
      <w:r w:rsidRPr="00BD4288">
        <w:rPr>
          <w:sz w:val="22"/>
          <w:szCs w:val="22"/>
        </w:rPr>
        <w:t>, unknown</w:t>
      </w:r>
    </w:p>
    <w:p w14:paraId="05A0A0B5" w14:textId="6882ACCD" w:rsidR="003D4A39" w:rsidRPr="003D4A39" w:rsidRDefault="003D4A39" w:rsidP="00F604B4">
      <w:pPr>
        <w:rPr>
          <w:iCs/>
          <w:sz w:val="22"/>
          <w:szCs w:val="22"/>
        </w:rPr>
      </w:pPr>
      <w:r>
        <w:rPr>
          <w:i/>
          <w:sz w:val="22"/>
          <w:szCs w:val="22"/>
        </w:rPr>
        <w:t>The Consolation of Philosophy</w:t>
      </w:r>
      <w:r>
        <w:rPr>
          <w:iCs/>
          <w:sz w:val="22"/>
          <w:szCs w:val="22"/>
        </w:rPr>
        <w:t>, Boethius</w:t>
      </w:r>
    </w:p>
    <w:p w14:paraId="586E4103" w14:textId="03F5BEAD" w:rsidR="008E722B" w:rsidRPr="00BD4288" w:rsidRDefault="008E722B" w:rsidP="00F604B4">
      <w:pPr>
        <w:rPr>
          <w:sz w:val="22"/>
          <w:szCs w:val="22"/>
        </w:rPr>
      </w:pPr>
      <w:r w:rsidRPr="00BD4288">
        <w:rPr>
          <w:i/>
          <w:sz w:val="22"/>
          <w:szCs w:val="22"/>
        </w:rPr>
        <w:t>The Divine Comedy</w:t>
      </w:r>
      <w:r w:rsidRPr="00BD4288">
        <w:rPr>
          <w:sz w:val="22"/>
          <w:szCs w:val="22"/>
        </w:rPr>
        <w:t>, Dante Alighieri</w:t>
      </w:r>
    </w:p>
    <w:p w14:paraId="18C0F3E6" w14:textId="77777777" w:rsidR="008E722B" w:rsidRPr="00BD4288" w:rsidRDefault="008E722B" w:rsidP="00F604B4">
      <w:pPr>
        <w:rPr>
          <w:sz w:val="22"/>
          <w:szCs w:val="22"/>
        </w:rPr>
      </w:pPr>
      <w:r w:rsidRPr="00BD4288">
        <w:rPr>
          <w:i/>
          <w:sz w:val="22"/>
          <w:szCs w:val="22"/>
        </w:rPr>
        <w:t>Romeo and Juliet</w:t>
      </w:r>
      <w:r w:rsidRPr="00BD4288">
        <w:rPr>
          <w:sz w:val="22"/>
          <w:szCs w:val="22"/>
        </w:rPr>
        <w:t>, William Shakespeare</w:t>
      </w:r>
    </w:p>
    <w:p w14:paraId="3D596FEF" w14:textId="77777777" w:rsidR="008E722B" w:rsidRPr="00BD4288" w:rsidRDefault="008E722B" w:rsidP="00F604B4">
      <w:pPr>
        <w:rPr>
          <w:sz w:val="22"/>
          <w:szCs w:val="22"/>
        </w:rPr>
      </w:pPr>
      <w:r w:rsidRPr="00BD4288">
        <w:rPr>
          <w:i/>
          <w:sz w:val="22"/>
          <w:szCs w:val="22"/>
        </w:rPr>
        <w:t>Twelfth Night</w:t>
      </w:r>
      <w:r w:rsidRPr="00BD4288">
        <w:rPr>
          <w:sz w:val="22"/>
          <w:szCs w:val="22"/>
        </w:rPr>
        <w:t>, William Shakespeare</w:t>
      </w:r>
    </w:p>
    <w:p w14:paraId="4EE5C7F3" w14:textId="33393F34" w:rsidR="003D4A39" w:rsidRDefault="003D4A39" w:rsidP="003D4A39">
      <w:pPr>
        <w:rPr>
          <w:iCs/>
          <w:sz w:val="22"/>
          <w:szCs w:val="22"/>
        </w:rPr>
      </w:pPr>
      <w:r>
        <w:rPr>
          <w:i/>
          <w:sz w:val="22"/>
          <w:szCs w:val="22"/>
        </w:rPr>
        <w:t>The Merchant of Venice</w:t>
      </w:r>
      <w:r>
        <w:rPr>
          <w:iCs/>
          <w:sz w:val="22"/>
          <w:szCs w:val="22"/>
        </w:rPr>
        <w:t>, William Shakespeare</w:t>
      </w:r>
    </w:p>
    <w:p w14:paraId="7A09558E" w14:textId="3ADB5F2C" w:rsidR="003D4A39" w:rsidRPr="003D4A39" w:rsidRDefault="003D4A39" w:rsidP="003D4A39">
      <w:pPr>
        <w:rPr>
          <w:iCs/>
          <w:sz w:val="22"/>
          <w:szCs w:val="22"/>
        </w:rPr>
      </w:pPr>
      <w:r>
        <w:rPr>
          <w:i/>
          <w:sz w:val="22"/>
          <w:szCs w:val="22"/>
        </w:rPr>
        <w:t>Henry V</w:t>
      </w:r>
      <w:r>
        <w:rPr>
          <w:iCs/>
          <w:sz w:val="22"/>
          <w:szCs w:val="22"/>
        </w:rPr>
        <w:t>, William Shakespeare</w:t>
      </w:r>
    </w:p>
    <w:p w14:paraId="06965D09" w14:textId="782C19C6" w:rsidR="003D4A39" w:rsidRPr="00BD4288" w:rsidRDefault="003D4A39" w:rsidP="003D4A39">
      <w:pPr>
        <w:rPr>
          <w:sz w:val="22"/>
          <w:szCs w:val="22"/>
        </w:rPr>
      </w:pPr>
      <w:r w:rsidRPr="00BD4288">
        <w:rPr>
          <w:i/>
          <w:sz w:val="22"/>
          <w:szCs w:val="22"/>
        </w:rPr>
        <w:t>Hamlet</w:t>
      </w:r>
      <w:r w:rsidRPr="00BD4288">
        <w:rPr>
          <w:sz w:val="22"/>
          <w:szCs w:val="22"/>
        </w:rPr>
        <w:t>, William Shakespeare</w:t>
      </w:r>
    </w:p>
    <w:p w14:paraId="072A8E00" w14:textId="2003EAB7" w:rsidR="003D4A39" w:rsidRPr="003D4A39" w:rsidRDefault="003D4A39" w:rsidP="00F604B4">
      <w:pPr>
        <w:rPr>
          <w:sz w:val="22"/>
          <w:szCs w:val="22"/>
        </w:rPr>
      </w:pPr>
      <w:r>
        <w:rPr>
          <w:i/>
          <w:iCs/>
          <w:sz w:val="22"/>
          <w:szCs w:val="22"/>
        </w:rPr>
        <w:t>Macbeth</w:t>
      </w:r>
      <w:r>
        <w:rPr>
          <w:sz w:val="22"/>
          <w:szCs w:val="22"/>
        </w:rPr>
        <w:t>, William Shakespeare</w:t>
      </w:r>
    </w:p>
    <w:p w14:paraId="36836838" w14:textId="77777777" w:rsidR="008E722B" w:rsidRPr="00BD4288" w:rsidRDefault="008E722B" w:rsidP="00F604B4">
      <w:pPr>
        <w:rPr>
          <w:sz w:val="22"/>
          <w:szCs w:val="22"/>
        </w:rPr>
      </w:pPr>
      <w:r w:rsidRPr="00BD4288">
        <w:rPr>
          <w:i/>
          <w:sz w:val="22"/>
          <w:szCs w:val="22"/>
        </w:rPr>
        <w:t>Paradise Lost</w:t>
      </w:r>
      <w:r w:rsidRPr="00BD4288">
        <w:rPr>
          <w:sz w:val="22"/>
          <w:szCs w:val="22"/>
        </w:rPr>
        <w:t>, John Milton</w:t>
      </w:r>
    </w:p>
    <w:p w14:paraId="6A41F014" w14:textId="77777777" w:rsidR="008E722B" w:rsidRPr="00BD4288" w:rsidRDefault="008E722B" w:rsidP="00F604B4">
      <w:pPr>
        <w:rPr>
          <w:sz w:val="22"/>
          <w:szCs w:val="22"/>
        </w:rPr>
      </w:pPr>
      <w:r w:rsidRPr="00BD4288">
        <w:rPr>
          <w:i/>
          <w:sz w:val="22"/>
          <w:szCs w:val="22"/>
        </w:rPr>
        <w:t>Paradise Regained</w:t>
      </w:r>
      <w:r w:rsidRPr="00BD4288">
        <w:rPr>
          <w:sz w:val="22"/>
          <w:szCs w:val="22"/>
        </w:rPr>
        <w:t>, John Milton</w:t>
      </w:r>
    </w:p>
    <w:p w14:paraId="77291507" w14:textId="77777777" w:rsidR="008E722B" w:rsidRPr="00BD4288" w:rsidRDefault="008E722B" w:rsidP="00F604B4">
      <w:pPr>
        <w:rPr>
          <w:sz w:val="22"/>
          <w:szCs w:val="22"/>
        </w:rPr>
      </w:pPr>
      <w:r w:rsidRPr="00BD4288">
        <w:rPr>
          <w:i/>
          <w:sz w:val="22"/>
          <w:szCs w:val="22"/>
        </w:rPr>
        <w:t>City of God</w:t>
      </w:r>
      <w:r w:rsidRPr="00BD4288">
        <w:rPr>
          <w:sz w:val="22"/>
          <w:szCs w:val="22"/>
        </w:rPr>
        <w:t>, St. Augustine</w:t>
      </w:r>
    </w:p>
    <w:p w14:paraId="61DE8340" w14:textId="0FA53654" w:rsidR="003D4A39" w:rsidRDefault="003D4A39" w:rsidP="00F604B4">
      <w:pPr>
        <w:rPr>
          <w:iCs/>
          <w:sz w:val="22"/>
          <w:szCs w:val="22"/>
        </w:rPr>
      </w:pPr>
      <w:r>
        <w:rPr>
          <w:i/>
          <w:sz w:val="22"/>
          <w:szCs w:val="22"/>
        </w:rPr>
        <w:t>Persuasion</w:t>
      </w:r>
      <w:r>
        <w:rPr>
          <w:iCs/>
          <w:sz w:val="22"/>
          <w:szCs w:val="22"/>
        </w:rPr>
        <w:t>, Jane Austen</w:t>
      </w:r>
    </w:p>
    <w:p w14:paraId="41DEB526" w14:textId="4F475D44" w:rsidR="003D4A39" w:rsidRDefault="003D4A39" w:rsidP="00F604B4">
      <w:pPr>
        <w:rPr>
          <w:iCs/>
          <w:sz w:val="22"/>
          <w:szCs w:val="22"/>
        </w:rPr>
      </w:pPr>
      <w:r>
        <w:rPr>
          <w:i/>
          <w:sz w:val="22"/>
          <w:szCs w:val="22"/>
        </w:rPr>
        <w:t>Jane Eyre</w:t>
      </w:r>
      <w:r>
        <w:rPr>
          <w:iCs/>
          <w:sz w:val="22"/>
          <w:szCs w:val="22"/>
        </w:rPr>
        <w:t>, Charlotte Brontë</w:t>
      </w:r>
    </w:p>
    <w:p w14:paraId="2F401215" w14:textId="677DD155" w:rsidR="003D4A39" w:rsidRDefault="003D4A39" w:rsidP="00F604B4">
      <w:pPr>
        <w:rPr>
          <w:iCs/>
          <w:sz w:val="22"/>
          <w:szCs w:val="22"/>
        </w:rPr>
      </w:pPr>
      <w:r>
        <w:rPr>
          <w:i/>
          <w:sz w:val="22"/>
          <w:szCs w:val="22"/>
        </w:rPr>
        <w:t>Great Expectations</w:t>
      </w:r>
      <w:r>
        <w:rPr>
          <w:iCs/>
          <w:sz w:val="22"/>
          <w:szCs w:val="22"/>
        </w:rPr>
        <w:t>, Charles Dickens</w:t>
      </w:r>
    </w:p>
    <w:p w14:paraId="562F6019" w14:textId="72210D6A" w:rsidR="003D4A39" w:rsidRPr="003D4A39" w:rsidRDefault="003D4A39" w:rsidP="00F604B4">
      <w:pPr>
        <w:rPr>
          <w:iCs/>
          <w:sz w:val="22"/>
          <w:szCs w:val="22"/>
        </w:rPr>
      </w:pPr>
      <w:r>
        <w:rPr>
          <w:i/>
          <w:sz w:val="22"/>
          <w:szCs w:val="22"/>
        </w:rPr>
        <w:t>Frankenstein</w:t>
      </w:r>
      <w:r>
        <w:rPr>
          <w:iCs/>
          <w:sz w:val="22"/>
          <w:szCs w:val="22"/>
        </w:rPr>
        <w:t>, Mary Shelley</w:t>
      </w:r>
    </w:p>
    <w:p w14:paraId="1E9E596E" w14:textId="0CDEFEB8" w:rsidR="008E722B" w:rsidRPr="00BD4288" w:rsidRDefault="008E722B" w:rsidP="00F604B4">
      <w:pPr>
        <w:rPr>
          <w:sz w:val="22"/>
          <w:szCs w:val="22"/>
        </w:rPr>
      </w:pPr>
      <w:r w:rsidRPr="00BD4288">
        <w:rPr>
          <w:i/>
          <w:sz w:val="22"/>
          <w:szCs w:val="22"/>
        </w:rPr>
        <w:t xml:space="preserve">The Picture of Dorian Gray, </w:t>
      </w:r>
      <w:r w:rsidRPr="00BD4288">
        <w:rPr>
          <w:sz w:val="22"/>
          <w:szCs w:val="22"/>
        </w:rPr>
        <w:t>Oscar Wilde</w:t>
      </w:r>
    </w:p>
    <w:p w14:paraId="22479389" w14:textId="77777777" w:rsidR="008E722B" w:rsidRPr="00BD4288" w:rsidRDefault="008E722B" w:rsidP="00F604B4">
      <w:pPr>
        <w:rPr>
          <w:sz w:val="22"/>
          <w:szCs w:val="22"/>
        </w:rPr>
      </w:pPr>
      <w:r w:rsidRPr="00BD4288">
        <w:rPr>
          <w:i/>
          <w:sz w:val="22"/>
          <w:szCs w:val="22"/>
        </w:rPr>
        <w:t>All Quiet on the Western Front</w:t>
      </w:r>
      <w:r w:rsidRPr="00BD4288">
        <w:rPr>
          <w:sz w:val="22"/>
          <w:szCs w:val="22"/>
        </w:rPr>
        <w:t>, Erich Remarque</w:t>
      </w:r>
    </w:p>
    <w:p w14:paraId="2EF3AD30" w14:textId="77777777" w:rsidR="008E722B" w:rsidRPr="00BD4288" w:rsidRDefault="008E722B" w:rsidP="00F604B4">
      <w:pPr>
        <w:rPr>
          <w:sz w:val="22"/>
          <w:szCs w:val="22"/>
        </w:rPr>
      </w:pPr>
      <w:r w:rsidRPr="00BD4288">
        <w:rPr>
          <w:i/>
          <w:sz w:val="22"/>
          <w:szCs w:val="22"/>
        </w:rPr>
        <w:t>Four Quartets</w:t>
      </w:r>
      <w:r w:rsidRPr="00BD4288">
        <w:rPr>
          <w:sz w:val="22"/>
          <w:szCs w:val="22"/>
        </w:rPr>
        <w:t>, T.S. Eliot</w:t>
      </w:r>
    </w:p>
    <w:p w14:paraId="5547C9AD" w14:textId="77777777" w:rsidR="008E722B" w:rsidRPr="00BD4288" w:rsidRDefault="008E722B" w:rsidP="00F604B4">
      <w:pPr>
        <w:rPr>
          <w:sz w:val="22"/>
          <w:szCs w:val="22"/>
        </w:rPr>
      </w:pPr>
    </w:p>
    <w:p w14:paraId="3E10D760" w14:textId="77777777" w:rsidR="008E722B" w:rsidRPr="00BD4288" w:rsidRDefault="00BD4288" w:rsidP="00F604B4">
      <w:pPr>
        <w:rPr>
          <w:sz w:val="22"/>
          <w:szCs w:val="22"/>
        </w:rPr>
      </w:pPr>
      <w:r>
        <w:rPr>
          <w:sz w:val="22"/>
          <w:szCs w:val="22"/>
        </w:rPr>
        <w:br w:type="column"/>
      </w:r>
      <w:r w:rsidR="008E722B" w:rsidRPr="00BD4288">
        <w:rPr>
          <w:sz w:val="22"/>
          <w:szCs w:val="22"/>
        </w:rPr>
        <w:t>Selections From:</w:t>
      </w:r>
    </w:p>
    <w:p w14:paraId="7C1C8C9C" w14:textId="4E35E096" w:rsidR="003D4A39" w:rsidRDefault="003D4A39" w:rsidP="00F604B4">
      <w:pPr>
        <w:rPr>
          <w:sz w:val="22"/>
          <w:szCs w:val="22"/>
        </w:rPr>
      </w:pPr>
      <w:r>
        <w:rPr>
          <w:sz w:val="22"/>
          <w:szCs w:val="22"/>
        </w:rPr>
        <w:t xml:space="preserve">Early American Poetry </w:t>
      </w:r>
    </w:p>
    <w:p w14:paraId="27235C70" w14:textId="4BF7CA66" w:rsidR="00E213C0" w:rsidRPr="00BD4288" w:rsidRDefault="00E213C0" w:rsidP="00F604B4">
      <w:pPr>
        <w:rPr>
          <w:sz w:val="22"/>
          <w:szCs w:val="22"/>
        </w:rPr>
      </w:pPr>
      <w:r w:rsidRPr="00BD4288">
        <w:rPr>
          <w:sz w:val="22"/>
          <w:szCs w:val="22"/>
        </w:rPr>
        <w:t>Nathanial Hawthorne, Selected Stories</w:t>
      </w:r>
    </w:p>
    <w:p w14:paraId="129DF102" w14:textId="77777777" w:rsidR="00E213C0" w:rsidRPr="00BD4288" w:rsidRDefault="00E213C0" w:rsidP="00F604B4">
      <w:pPr>
        <w:rPr>
          <w:sz w:val="22"/>
          <w:szCs w:val="22"/>
        </w:rPr>
      </w:pPr>
      <w:r w:rsidRPr="00BD4288">
        <w:rPr>
          <w:sz w:val="22"/>
          <w:szCs w:val="22"/>
        </w:rPr>
        <w:t>Edgar Allan Poe, Selected Stories</w:t>
      </w:r>
    </w:p>
    <w:p w14:paraId="503395AB" w14:textId="77777777" w:rsidR="00E213C0" w:rsidRPr="00BD4288" w:rsidRDefault="00E213C0" w:rsidP="00F604B4">
      <w:pPr>
        <w:rPr>
          <w:sz w:val="22"/>
          <w:szCs w:val="22"/>
        </w:rPr>
      </w:pPr>
      <w:r w:rsidRPr="00BD4288">
        <w:rPr>
          <w:sz w:val="22"/>
          <w:szCs w:val="22"/>
        </w:rPr>
        <w:t>“Self-Reliance,” Ralph Waldo Emerson</w:t>
      </w:r>
    </w:p>
    <w:p w14:paraId="6601A6F2" w14:textId="77777777" w:rsidR="00E213C0" w:rsidRPr="00BD4288" w:rsidRDefault="00E213C0" w:rsidP="00F604B4">
      <w:pPr>
        <w:rPr>
          <w:sz w:val="22"/>
          <w:szCs w:val="22"/>
        </w:rPr>
      </w:pPr>
      <w:r w:rsidRPr="00BD4288">
        <w:rPr>
          <w:i/>
          <w:sz w:val="22"/>
          <w:szCs w:val="22"/>
        </w:rPr>
        <w:t>Democracy in America</w:t>
      </w:r>
      <w:r w:rsidRPr="00BD4288">
        <w:rPr>
          <w:sz w:val="22"/>
          <w:szCs w:val="22"/>
        </w:rPr>
        <w:t>, Alexis de Tocqueville</w:t>
      </w:r>
    </w:p>
    <w:p w14:paraId="686E8C58" w14:textId="77777777" w:rsidR="00E213C0" w:rsidRPr="00BD4288" w:rsidRDefault="00E213C0" w:rsidP="00F604B4">
      <w:pPr>
        <w:rPr>
          <w:i/>
          <w:sz w:val="22"/>
          <w:szCs w:val="22"/>
        </w:rPr>
      </w:pPr>
      <w:r w:rsidRPr="00BD4288">
        <w:rPr>
          <w:i/>
          <w:sz w:val="22"/>
          <w:szCs w:val="22"/>
        </w:rPr>
        <w:t>The Autobiography of Benjamin Franklin</w:t>
      </w:r>
    </w:p>
    <w:p w14:paraId="740B0487" w14:textId="77777777" w:rsidR="00E213C0" w:rsidRPr="00BD4288" w:rsidRDefault="00E213C0" w:rsidP="00F604B4">
      <w:pPr>
        <w:rPr>
          <w:sz w:val="22"/>
          <w:szCs w:val="22"/>
        </w:rPr>
      </w:pPr>
      <w:r w:rsidRPr="00BD4288">
        <w:rPr>
          <w:i/>
          <w:sz w:val="22"/>
          <w:szCs w:val="22"/>
        </w:rPr>
        <w:t xml:space="preserve">On Liberty, </w:t>
      </w:r>
      <w:r w:rsidRPr="00BD4288">
        <w:rPr>
          <w:sz w:val="22"/>
          <w:szCs w:val="22"/>
        </w:rPr>
        <w:t>John Stuart Mill</w:t>
      </w:r>
    </w:p>
    <w:p w14:paraId="65B992D8" w14:textId="77777777" w:rsidR="00E213C0" w:rsidRPr="00BD4288" w:rsidRDefault="00E213C0" w:rsidP="00F604B4">
      <w:pPr>
        <w:rPr>
          <w:sz w:val="22"/>
          <w:szCs w:val="22"/>
        </w:rPr>
      </w:pPr>
      <w:r w:rsidRPr="00BD4288">
        <w:rPr>
          <w:sz w:val="22"/>
          <w:szCs w:val="22"/>
        </w:rPr>
        <w:t>The Federalist Papers</w:t>
      </w:r>
    </w:p>
    <w:p w14:paraId="1B436693" w14:textId="77777777" w:rsidR="00E213C0" w:rsidRPr="00BD4288" w:rsidRDefault="00E213C0" w:rsidP="00F604B4">
      <w:pPr>
        <w:rPr>
          <w:sz w:val="22"/>
          <w:szCs w:val="22"/>
        </w:rPr>
      </w:pPr>
      <w:r w:rsidRPr="00BD4288">
        <w:rPr>
          <w:sz w:val="22"/>
          <w:szCs w:val="22"/>
        </w:rPr>
        <w:t>The Anti-Federalist Papers</w:t>
      </w:r>
    </w:p>
    <w:p w14:paraId="03C2E3C8" w14:textId="77777777" w:rsidR="008E722B" w:rsidRPr="00BD4288" w:rsidRDefault="008E722B" w:rsidP="00F604B4">
      <w:pPr>
        <w:rPr>
          <w:sz w:val="22"/>
          <w:szCs w:val="22"/>
        </w:rPr>
      </w:pPr>
      <w:r w:rsidRPr="00BD4288">
        <w:rPr>
          <w:i/>
          <w:sz w:val="22"/>
          <w:szCs w:val="22"/>
        </w:rPr>
        <w:t>Politics</w:t>
      </w:r>
      <w:r w:rsidRPr="00BD4288">
        <w:rPr>
          <w:sz w:val="22"/>
          <w:szCs w:val="22"/>
        </w:rPr>
        <w:t>, Aristotle</w:t>
      </w:r>
    </w:p>
    <w:p w14:paraId="66A922FB" w14:textId="77777777" w:rsidR="008E722B" w:rsidRPr="00BD4288" w:rsidRDefault="008E722B" w:rsidP="00F604B4">
      <w:pPr>
        <w:rPr>
          <w:sz w:val="22"/>
          <w:szCs w:val="22"/>
        </w:rPr>
      </w:pPr>
      <w:r w:rsidRPr="00BD4288">
        <w:rPr>
          <w:i/>
          <w:sz w:val="22"/>
          <w:szCs w:val="22"/>
        </w:rPr>
        <w:t>Symposium</w:t>
      </w:r>
      <w:r w:rsidRPr="00BD4288">
        <w:rPr>
          <w:sz w:val="22"/>
          <w:szCs w:val="22"/>
        </w:rPr>
        <w:t>, Plato</w:t>
      </w:r>
    </w:p>
    <w:p w14:paraId="01AFE149" w14:textId="77777777" w:rsidR="008E722B" w:rsidRPr="00BD4288" w:rsidRDefault="008E722B" w:rsidP="00F604B4">
      <w:pPr>
        <w:rPr>
          <w:sz w:val="22"/>
          <w:szCs w:val="22"/>
        </w:rPr>
      </w:pPr>
      <w:r w:rsidRPr="00BD4288">
        <w:rPr>
          <w:i/>
          <w:sz w:val="22"/>
          <w:szCs w:val="22"/>
        </w:rPr>
        <w:t>Eclogues</w:t>
      </w:r>
      <w:r w:rsidRPr="00BD4288">
        <w:rPr>
          <w:sz w:val="22"/>
          <w:szCs w:val="22"/>
        </w:rPr>
        <w:t>, Vergil</w:t>
      </w:r>
    </w:p>
    <w:p w14:paraId="536268C9" w14:textId="77777777" w:rsidR="008E722B" w:rsidRPr="00BD4288" w:rsidRDefault="008E722B" w:rsidP="00F604B4">
      <w:pPr>
        <w:rPr>
          <w:sz w:val="22"/>
          <w:szCs w:val="22"/>
        </w:rPr>
      </w:pPr>
      <w:r w:rsidRPr="00BD4288">
        <w:rPr>
          <w:i/>
          <w:sz w:val="22"/>
          <w:szCs w:val="22"/>
        </w:rPr>
        <w:t>Georgics</w:t>
      </w:r>
      <w:r w:rsidRPr="00BD4288">
        <w:rPr>
          <w:sz w:val="22"/>
          <w:szCs w:val="22"/>
        </w:rPr>
        <w:t>, Vergil</w:t>
      </w:r>
    </w:p>
    <w:p w14:paraId="158B13B9" w14:textId="6FDEB367" w:rsidR="00E213C0" w:rsidRPr="00BD4288" w:rsidRDefault="008E722B" w:rsidP="00F604B4">
      <w:pPr>
        <w:rPr>
          <w:sz w:val="22"/>
          <w:szCs w:val="22"/>
        </w:rPr>
      </w:pPr>
      <w:r w:rsidRPr="00BD4288">
        <w:rPr>
          <w:sz w:val="22"/>
          <w:szCs w:val="22"/>
        </w:rPr>
        <w:t>Poetry of Horace and Catullus</w:t>
      </w:r>
    </w:p>
    <w:p w14:paraId="138065F8" w14:textId="77777777" w:rsidR="008E722B" w:rsidRPr="00BD4288" w:rsidRDefault="008E722B" w:rsidP="00F604B4">
      <w:pPr>
        <w:rPr>
          <w:sz w:val="22"/>
          <w:szCs w:val="22"/>
        </w:rPr>
      </w:pPr>
      <w:r w:rsidRPr="00BD4288">
        <w:rPr>
          <w:i/>
          <w:sz w:val="22"/>
          <w:szCs w:val="22"/>
        </w:rPr>
        <w:t>The Prince</w:t>
      </w:r>
      <w:r w:rsidRPr="00BD4288">
        <w:rPr>
          <w:sz w:val="22"/>
          <w:szCs w:val="22"/>
        </w:rPr>
        <w:t>, Machiavelli</w:t>
      </w:r>
    </w:p>
    <w:p w14:paraId="3FD49E31" w14:textId="77777777" w:rsidR="008E722B" w:rsidRPr="00BD4288" w:rsidRDefault="008E722B" w:rsidP="00F604B4">
      <w:pPr>
        <w:rPr>
          <w:sz w:val="22"/>
          <w:szCs w:val="22"/>
        </w:rPr>
      </w:pPr>
      <w:r w:rsidRPr="00BD4288">
        <w:rPr>
          <w:sz w:val="22"/>
          <w:szCs w:val="22"/>
        </w:rPr>
        <w:t>Poetry of Wordsworth, Keats, and Coleridge</w:t>
      </w:r>
    </w:p>
    <w:p w14:paraId="5AC59DBF" w14:textId="77777777" w:rsidR="008E722B" w:rsidRPr="008E722B" w:rsidRDefault="008E722B" w:rsidP="00F604B4">
      <w:pPr>
        <w:sectPr w:rsidR="008E722B" w:rsidRPr="008E722B" w:rsidSect="00BD4288">
          <w:type w:val="continuous"/>
          <w:pgSz w:w="12240" w:h="15840"/>
          <w:pgMar w:top="1440" w:right="1440" w:bottom="1440" w:left="1440" w:header="720" w:footer="720" w:gutter="0"/>
          <w:cols w:num="2" w:space="576"/>
          <w:docGrid w:linePitch="360"/>
        </w:sectPr>
      </w:pPr>
    </w:p>
    <w:p w14:paraId="6A4185BF" w14:textId="77777777" w:rsidR="00CE5941" w:rsidRDefault="00CE5941" w:rsidP="00483C71">
      <w:pPr>
        <w:sectPr w:rsidR="00CE5941" w:rsidSect="00BD4288">
          <w:type w:val="continuous"/>
          <w:pgSz w:w="12240" w:h="15840"/>
          <w:pgMar w:top="1440" w:right="1440" w:bottom="1440" w:left="1440" w:header="720" w:footer="720" w:gutter="0"/>
          <w:cols w:num="2" w:space="576"/>
          <w:docGrid w:linePitch="360"/>
        </w:sectPr>
      </w:pPr>
    </w:p>
    <w:p w14:paraId="6EB4D6A9" w14:textId="77777777" w:rsidR="0049529E" w:rsidRDefault="0049529E" w:rsidP="00483C71">
      <w:pPr>
        <w:sectPr w:rsidR="0049529E" w:rsidSect="0049529E">
          <w:type w:val="continuous"/>
          <w:pgSz w:w="12240" w:h="15840"/>
          <w:pgMar w:top="1440" w:right="1440" w:bottom="1440" w:left="1440" w:header="720" w:footer="720" w:gutter="0"/>
          <w:cols w:num="4" w:space="576" w:equalWidth="0">
            <w:col w:w="1584" w:space="576"/>
            <w:col w:w="2016" w:space="576"/>
            <w:col w:w="2016" w:space="576"/>
            <w:col w:w="2016"/>
          </w:cols>
          <w:docGrid w:linePitch="360"/>
        </w:sectPr>
      </w:pPr>
    </w:p>
    <w:p w14:paraId="2A9C0F47" w14:textId="77777777" w:rsidR="0049529E" w:rsidRDefault="0049529E" w:rsidP="00483C71">
      <w:pPr>
        <w:sectPr w:rsidR="0049529E" w:rsidSect="0049529E">
          <w:type w:val="continuous"/>
          <w:pgSz w:w="12240" w:h="15840"/>
          <w:pgMar w:top="1440" w:right="1440" w:bottom="1440" w:left="1440" w:header="720" w:footer="720" w:gutter="0"/>
          <w:cols w:space="576"/>
          <w:docGrid w:linePitch="360"/>
        </w:sectPr>
      </w:pPr>
    </w:p>
    <w:p w14:paraId="4002D043" w14:textId="77777777" w:rsidR="00B617DE" w:rsidRPr="00B617DE" w:rsidRDefault="00B617DE" w:rsidP="00483C71"/>
    <w:p w14:paraId="46FC8064" w14:textId="77777777" w:rsidR="00483C71" w:rsidRPr="00322E44" w:rsidRDefault="00483C71" w:rsidP="00483C71"/>
    <w:sectPr w:rsidR="00483C71" w:rsidRPr="00322E44" w:rsidSect="0049529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D7C2A"/>
    <w:multiLevelType w:val="hybridMultilevel"/>
    <w:tmpl w:val="F5A66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767FE"/>
    <w:multiLevelType w:val="hybridMultilevel"/>
    <w:tmpl w:val="6D6A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3F09E7"/>
    <w:multiLevelType w:val="hybridMultilevel"/>
    <w:tmpl w:val="359AC16E"/>
    <w:lvl w:ilvl="0" w:tplc="678A6EA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9615810">
    <w:abstractNumId w:val="1"/>
  </w:num>
  <w:num w:numId="2" w16cid:durableId="1457794374">
    <w:abstractNumId w:val="2"/>
  </w:num>
  <w:num w:numId="3" w16cid:durableId="2015181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44"/>
    <w:rsid w:val="00084C65"/>
    <w:rsid w:val="000F08E3"/>
    <w:rsid w:val="0011667F"/>
    <w:rsid w:val="00127461"/>
    <w:rsid w:val="001C0512"/>
    <w:rsid w:val="001F3888"/>
    <w:rsid w:val="002C52FD"/>
    <w:rsid w:val="00322E44"/>
    <w:rsid w:val="003239DB"/>
    <w:rsid w:val="003D4A39"/>
    <w:rsid w:val="00483C71"/>
    <w:rsid w:val="00487CD7"/>
    <w:rsid w:val="0049529E"/>
    <w:rsid w:val="004B270B"/>
    <w:rsid w:val="00500C28"/>
    <w:rsid w:val="00505D2D"/>
    <w:rsid w:val="00527B12"/>
    <w:rsid w:val="005C17F5"/>
    <w:rsid w:val="00637DF3"/>
    <w:rsid w:val="00827F66"/>
    <w:rsid w:val="008E269D"/>
    <w:rsid w:val="008E722B"/>
    <w:rsid w:val="00924B63"/>
    <w:rsid w:val="009563DB"/>
    <w:rsid w:val="009D1EE8"/>
    <w:rsid w:val="009E25BB"/>
    <w:rsid w:val="00A51FDB"/>
    <w:rsid w:val="00A95A1C"/>
    <w:rsid w:val="00AB446A"/>
    <w:rsid w:val="00B617DE"/>
    <w:rsid w:val="00B761DA"/>
    <w:rsid w:val="00BC6043"/>
    <w:rsid w:val="00BD4288"/>
    <w:rsid w:val="00BE26EC"/>
    <w:rsid w:val="00C75B30"/>
    <w:rsid w:val="00C91D8A"/>
    <w:rsid w:val="00CA670F"/>
    <w:rsid w:val="00CE5941"/>
    <w:rsid w:val="00DC1970"/>
    <w:rsid w:val="00E118FB"/>
    <w:rsid w:val="00E213C0"/>
    <w:rsid w:val="00E42938"/>
    <w:rsid w:val="00E65860"/>
    <w:rsid w:val="00E76B49"/>
    <w:rsid w:val="00EA75F9"/>
    <w:rsid w:val="00EF146C"/>
    <w:rsid w:val="00F0409C"/>
    <w:rsid w:val="00F604B4"/>
    <w:rsid w:val="00F6430E"/>
    <w:rsid w:val="00FA7DB9"/>
    <w:rsid w:val="00FC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CB66"/>
  <w14:defaultImageDpi w14:val="32767"/>
  <w15:chartTrackingRefBased/>
  <w15:docId w15:val="{A4470A31-00F3-F740-81DD-543E4F60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E44"/>
    <w:rPr>
      <w:color w:val="0563C1" w:themeColor="hyperlink"/>
      <w:u w:val="single"/>
    </w:rPr>
  </w:style>
  <w:style w:type="character" w:styleId="UnresolvedMention">
    <w:name w:val="Unresolved Mention"/>
    <w:basedOn w:val="DefaultParagraphFont"/>
    <w:uiPriority w:val="99"/>
    <w:rsid w:val="00322E44"/>
    <w:rPr>
      <w:color w:val="605E5C"/>
      <w:shd w:val="clear" w:color="auto" w:fill="E1DFDD"/>
    </w:rPr>
  </w:style>
  <w:style w:type="paragraph" w:styleId="ListParagraph">
    <w:name w:val="List Paragraph"/>
    <w:basedOn w:val="Normal"/>
    <w:uiPriority w:val="34"/>
    <w:qFormat/>
    <w:rsid w:val="00322E44"/>
    <w:pPr>
      <w:ind w:left="720"/>
      <w:contextualSpacing/>
    </w:pPr>
  </w:style>
  <w:style w:type="character" w:styleId="FollowedHyperlink">
    <w:name w:val="FollowedHyperlink"/>
    <w:basedOn w:val="DefaultParagraphFont"/>
    <w:uiPriority w:val="99"/>
    <w:semiHidden/>
    <w:unhideWhenUsed/>
    <w:rsid w:val="00F643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6850">
      <w:bodyDiv w:val="1"/>
      <w:marLeft w:val="0"/>
      <w:marRight w:val="0"/>
      <w:marTop w:val="0"/>
      <w:marBottom w:val="0"/>
      <w:divBdr>
        <w:top w:val="none" w:sz="0" w:space="0" w:color="auto"/>
        <w:left w:val="none" w:sz="0" w:space="0" w:color="auto"/>
        <w:bottom w:val="none" w:sz="0" w:space="0" w:color="auto"/>
        <w:right w:val="none" w:sz="0" w:space="0" w:color="auto"/>
      </w:divBdr>
    </w:div>
    <w:div w:id="184859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texam.com/school-rank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Ratze</dc:creator>
  <cp:keywords/>
  <dc:description/>
  <cp:lastModifiedBy>Elizabeth Ratze</cp:lastModifiedBy>
  <cp:revision>3</cp:revision>
  <cp:lastPrinted>2024-02-29T23:28:00Z</cp:lastPrinted>
  <dcterms:created xsi:type="dcterms:W3CDTF">2024-07-10T18:02:00Z</dcterms:created>
  <dcterms:modified xsi:type="dcterms:W3CDTF">2024-07-10T23:33:00Z</dcterms:modified>
</cp:coreProperties>
</file>